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DAD50" w14:textId="465E74B2" w:rsidR="00BC5A00" w:rsidRPr="002D1F01" w:rsidRDefault="00BC5A00" w:rsidP="00815324">
      <w:pPr>
        <w:pStyle w:val="Title"/>
        <w:rPr>
          <w:b w:val="0"/>
        </w:rPr>
      </w:pPr>
      <w:r w:rsidRPr="00407F1D">
        <w:rPr>
          <w:noProof/>
        </w:rPr>
        <mc:AlternateContent>
          <mc:Choice Requires="wps">
            <w:drawing>
              <wp:anchor distT="0" distB="0" distL="114300" distR="114300" simplePos="0" relativeHeight="251658240" behindDoc="0" locked="0" layoutInCell="1" allowOverlap="1" wp14:anchorId="49142C57" wp14:editId="25F5D75B">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1529210306"/>
                              <w:placeholder>
                                <w:docPart w:val="1BE43D7358EC401EBE65958B1241A76F"/>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Victoria">
                                <w:listItem w:value="[HCA Department]"/>
                              </w:dropDownList>
                            </w:sdtPr>
                            <w:sdtEndPr/>
                            <w:sdtContent>
                              <w:p w14:paraId="5F2E963E" w14:textId="3806BF4A" w:rsidR="00CA50B4" w:rsidRPr="005F54D4" w:rsidRDefault="001269DB" w:rsidP="002D1F01">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Victoria</w:t>
                                </w:r>
                              </w:p>
                            </w:sdtContent>
                          </w:sdt>
                          <w:p w14:paraId="1946B552" w14:textId="77777777" w:rsidR="00CA50B4" w:rsidRPr="005F54D4" w:rsidRDefault="009F6FB8" w:rsidP="00BC6325">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48A6DABD" w14:textId="1E9E1E06" w:rsidR="00BC5A00" w:rsidRPr="005F54D4" w:rsidRDefault="00AD6869" w:rsidP="002D1F01">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4422573B" w14:textId="77777777" w:rsidR="00BC5A00" w:rsidRDefault="009F6FB8" w:rsidP="002D1F01">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09-15T00:00:00Z">
                                <w:dateFormat w:val="d/MM/yyyy"/>
                                <w:lid w:val="en-AU"/>
                                <w:storeMappedDataAs w:val="dateTime"/>
                                <w:calendar w:val="gregorian"/>
                              </w:date>
                            </w:sdtPr>
                            <w:sdtEndPr/>
                            <w:sdtContent>
                              <w:p w14:paraId="747952B7" w14:textId="73D22D76" w:rsidR="0084216D" w:rsidRPr="005F54D4" w:rsidRDefault="003804B5" w:rsidP="002D1F01">
                                <w:pPr>
                                  <w:spacing w:before="0" w:after="0"/>
                                  <w:rPr>
                                    <w:rFonts w:cs="Arial"/>
                                    <w:color w:val="FFFFFF" w:themeColor="background1"/>
                                    <w:sz w:val="18"/>
                                    <w:szCs w:val="18"/>
                                  </w:rPr>
                                </w:pPr>
                                <w:r>
                                  <w:rPr>
                                    <w:rFonts w:cs="Arial"/>
                                    <w:color w:val="FFFFFF" w:themeColor="background1"/>
                                    <w:sz w:val="18"/>
                                    <w:szCs w:val="18"/>
                                    <w:lang w:val="en-AU"/>
                                  </w:rPr>
                                  <w:t>15/09/2024</w:t>
                                </w:r>
                              </w:p>
                            </w:sdtContent>
                          </w:sdt>
                          <w:p w14:paraId="6D671FFA" w14:textId="77777777" w:rsidR="00BC5A00" w:rsidRDefault="00525BCC" w:rsidP="002D1F01">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1-09-16T00:00:00Z">
                                <w:dateFormat w:val="d/MM/yyyy"/>
                                <w:lid w:val="en-AU"/>
                                <w:storeMappedDataAs w:val="dateTime"/>
                                <w:calendar w:val="gregorian"/>
                              </w:date>
                            </w:sdtPr>
                            <w:sdtEndPr/>
                            <w:sdtContent>
                              <w:p w14:paraId="2842B06F" w14:textId="4F56BD07" w:rsidR="0084216D" w:rsidRPr="005F54D4" w:rsidRDefault="003804B5" w:rsidP="002D1F01">
                                <w:pPr>
                                  <w:spacing w:before="0" w:after="0"/>
                                  <w:rPr>
                                    <w:rFonts w:cs="Arial"/>
                                    <w:color w:val="FFFFFF" w:themeColor="background1"/>
                                    <w:sz w:val="18"/>
                                    <w:szCs w:val="18"/>
                                  </w:rPr>
                                </w:pPr>
                                <w:r>
                                  <w:rPr>
                                    <w:rFonts w:cs="Arial"/>
                                    <w:color w:val="FFFFFF" w:themeColor="background1"/>
                                    <w:sz w:val="18"/>
                                    <w:szCs w:val="18"/>
                                    <w:lang w:val="en-AU"/>
                                  </w:rPr>
                                  <w:t>16/09/2021</w:t>
                                </w:r>
                              </w:p>
                            </w:sdtContent>
                          </w:sdt>
                          <w:p w14:paraId="21775A7B" w14:textId="77777777" w:rsidR="00BC5A00" w:rsidRPr="005F54D4" w:rsidRDefault="00525BCC" w:rsidP="002D1F01">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showingPlcHd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7AD6F773" w14:textId="77777777" w:rsidR="007E78B3" w:rsidRPr="005F54D4" w:rsidRDefault="00FA097D" w:rsidP="002D1F01">
                                <w:pPr>
                                  <w:pBdr>
                                    <w:bottom w:val="single" w:sz="4" w:space="1" w:color="FFFFFF" w:themeColor="background1"/>
                                  </w:pBdr>
                                  <w:spacing w:before="0" w:after="0"/>
                                  <w:rPr>
                                    <w:rFonts w:cs="Arial"/>
                                    <w:b/>
                                    <w:bCs/>
                                    <w:color w:val="FFFFFF" w:themeColor="background1"/>
                                    <w:sz w:val="18"/>
                                    <w:szCs w:val="18"/>
                                  </w:rPr>
                                </w:pPr>
                                <w:r w:rsidRPr="0035757C">
                                  <w:rPr>
                                    <w:rStyle w:val="PlaceholderText"/>
                                  </w:rPr>
                                  <w:t>[Review Period]</w:t>
                                </w:r>
                              </w:p>
                            </w:sdtContent>
                          </w:sdt>
                          <w:p w14:paraId="23DFDDA8" w14:textId="77777777" w:rsidR="007E78B3" w:rsidRDefault="009F6FB8" w:rsidP="002D1F01">
                            <w:pPr>
                              <w:spacing w:before="0"/>
                              <w:rPr>
                                <w:rFonts w:cs="Arial"/>
                                <w:color w:val="FFFFFF" w:themeColor="background1"/>
                                <w:sz w:val="18"/>
                                <w:szCs w:val="18"/>
                              </w:rPr>
                            </w:pPr>
                            <w:r w:rsidRPr="009F6FB8">
                              <w:rPr>
                                <w:rFonts w:cs="Arial"/>
                                <w:color w:val="FFFFFF" w:themeColor="background1"/>
                                <w:sz w:val="18"/>
                                <w:szCs w:val="18"/>
                              </w:rPr>
                              <w:t>Review Period</w:t>
                            </w:r>
                          </w:p>
                          <w:p w14:paraId="5A934B29" w14:textId="3C718BD0" w:rsidR="00BC6325" w:rsidRPr="00BC5A00" w:rsidRDefault="00BC6325" w:rsidP="002D1F01">
                            <w:pPr>
                              <w:spacing w:before="0"/>
                              <w:rPr>
                                <w:rFonts w:cs="Arial"/>
                                <w:color w:val="FFFFFF" w:themeColor="background1"/>
                                <w:sz w:val="18"/>
                                <w:szCs w:val="18"/>
                              </w:rPr>
                            </w:pPr>
                            <w:r>
                              <w:rPr>
                                <w:rFonts w:cs="Arial"/>
                                <w:color w:val="FFFFFF" w:themeColor="background1"/>
                                <w:sz w:val="18"/>
                                <w:szCs w:val="18"/>
                              </w:rPr>
                              <w:t>Current as at</w:t>
                            </w:r>
                            <w:r w:rsidR="00374D7B">
                              <w:rPr>
                                <w:rFonts w:cs="Arial"/>
                                <w:color w:val="FFFFFF" w:themeColor="background1"/>
                                <w:sz w:val="18"/>
                                <w:szCs w:val="18"/>
                              </w:rPr>
                              <w:t xml:space="preserve">: </w:t>
                            </w:r>
                            <w:r w:rsidR="00374D7B">
                              <w:rPr>
                                <w:rFonts w:cs="Arial"/>
                                <w:color w:val="FFFFFF" w:themeColor="background1"/>
                                <w:sz w:val="18"/>
                                <w:szCs w:val="18"/>
                              </w:rPr>
                              <w:fldChar w:fldCharType="begin"/>
                            </w:r>
                            <w:r w:rsidR="00374D7B">
                              <w:rPr>
                                <w:rFonts w:cs="Arial"/>
                                <w:color w:val="FFFFFF" w:themeColor="background1"/>
                                <w:sz w:val="18"/>
                                <w:szCs w:val="18"/>
                                <w:lang w:val="en-AU"/>
                              </w:rPr>
                              <w:instrText xml:space="preserve"> DATE \@ "d/MM/yyyy" </w:instrText>
                            </w:r>
                            <w:r w:rsidR="00374D7B">
                              <w:rPr>
                                <w:rFonts w:cs="Arial"/>
                                <w:color w:val="FFFFFF" w:themeColor="background1"/>
                                <w:sz w:val="18"/>
                                <w:szCs w:val="18"/>
                              </w:rPr>
                              <w:fldChar w:fldCharType="separate"/>
                            </w:r>
                            <w:r w:rsidR="003E718D">
                              <w:rPr>
                                <w:rFonts w:cs="Arial"/>
                                <w:noProof/>
                                <w:color w:val="FFFFFF" w:themeColor="background1"/>
                                <w:sz w:val="18"/>
                                <w:szCs w:val="18"/>
                                <w:lang w:val="en-AU"/>
                              </w:rPr>
                              <w:t>29/10/2024</w:t>
                            </w:r>
                            <w:r w:rsidR="00374D7B">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142C57"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1529210306"/>
                        <w:placeholder>
                          <w:docPart w:val="1BE43D7358EC401EBE65958B1241A76F"/>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Victoria">
                          <w:listItem w:value="[HCA Department]"/>
                        </w:dropDownList>
                      </w:sdtPr>
                      <w:sdtEndPr/>
                      <w:sdtContent>
                        <w:p w14:paraId="5F2E963E" w14:textId="3806BF4A" w:rsidR="00CA50B4" w:rsidRPr="005F54D4" w:rsidRDefault="001269DB" w:rsidP="002D1F01">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Victoria</w:t>
                          </w:r>
                        </w:p>
                      </w:sdtContent>
                    </w:sdt>
                    <w:p w14:paraId="1946B552" w14:textId="77777777" w:rsidR="00CA50B4" w:rsidRPr="005F54D4" w:rsidRDefault="009F6FB8" w:rsidP="00BC6325">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48A6DABD" w14:textId="1E9E1E06" w:rsidR="00BC5A00" w:rsidRPr="005F54D4" w:rsidRDefault="00AD6869" w:rsidP="002D1F01">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4422573B" w14:textId="77777777" w:rsidR="00BC5A00" w:rsidRDefault="009F6FB8" w:rsidP="002D1F01">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7258F36EFE8C46D7B63DC30E6F83536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4-09-15T00:00:00Z">
                          <w:dateFormat w:val="d/MM/yyyy"/>
                          <w:lid w:val="en-AU"/>
                          <w:storeMappedDataAs w:val="dateTime"/>
                          <w:calendar w:val="gregorian"/>
                        </w:date>
                      </w:sdtPr>
                      <w:sdtEndPr/>
                      <w:sdtContent>
                        <w:p w14:paraId="747952B7" w14:textId="73D22D76" w:rsidR="0084216D" w:rsidRPr="005F54D4" w:rsidRDefault="003804B5" w:rsidP="002D1F01">
                          <w:pPr>
                            <w:spacing w:before="0" w:after="0"/>
                            <w:rPr>
                              <w:rFonts w:cs="Arial"/>
                              <w:color w:val="FFFFFF" w:themeColor="background1"/>
                              <w:sz w:val="18"/>
                              <w:szCs w:val="18"/>
                            </w:rPr>
                          </w:pPr>
                          <w:r>
                            <w:rPr>
                              <w:rFonts w:cs="Arial"/>
                              <w:color w:val="FFFFFF" w:themeColor="background1"/>
                              <w:sz w:val="18"/>
                              <w:szCs w:val="18"/>
                              <w:lang w:val="en-AU"/>
                            </w:rPr>
                            <w:t>15/09/2024</w:t>
                          </w:r>
                        </w:p>
                      </w:sdtContent>
                    </w:sdt>
                    <w:p w14:paraId="6D671FFA" w14:textId="77777777" w:rsidR="00BC5A00" w:rsidRDefault="00525BCC" w:rsidP="002D1F01">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FE4D837F6D6E445792AA121546FABC4C"/>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1-09-16T00:00:00Z">
                          <w:dateFormat w:val="d/MM/yyyy"/>
                          <w:lid w:val="en-AU"/>
                          <w:storeMappedDataAs w:val="dateTime"/>
                          <w:calendar w:val="gregorian"/>
                        </w:date>
                      </w:sdtPr>
                      <w:sdtEndPr/>
                      <w:sdtContent>
                        <w:p w14:paraId="2842B06F" w14:textId="4F56BD07" w:rsidR="0084216D" w:rsidRPr="005F54D4" w:rsidRDefault="003804B5" w:rsidP="002D1F01">
                          <w:pPr>
                            <w:spacing w:before="0" w:after="0"/>
                            <w:rPr>
                              <w:rFonts w:cs="Arial"/>
                              <w:color w:val="FFFFFF" w:themeColor="background1"/>
                              <w:sz w:val="18"/>
                              <w:szCs w:val="18"/>
                            </w:rPr>
                          </w:pPr>
                          <w:r>
                            <w:rPr>
                              <w:rFonts w:cs="Arial"/>
                              <w:color w:val="FFFFFF" w:themeColor="background1"/>
                              <w:sz w:val="18"/>
                              <w:szCs w:val="18"/>
                              <w:lang w:val="en-AU"/>
                            </w:rPr>
                            <w:t>16/09/2021</w:t>
                          </w:r>
                        </w:p>
                      </w:sdtContent>
                    </w:sdt>
                    <w:p w14:paraId="21775A7B" w14:textId="77777777" w:rsidR="00BC5A00" w:rsidRPr="005F54D4" w:rsidRDefault="00525BCC" w:rsidP="002D1F01">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showingPlcHd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7AD6F773" w14:textId="77777777" w:rsidR="007E78B3" w:rsidRPr="005F54D4" w:rsidRDefault="00FA097D" w:rsidP="002D1F01">
                          <w:pPr>
                            <w:pBdr>
                              <w:bottom w:val="single" w:sz="4" w:space="1" w:color="FFFFFF" w:themeColor="background1"/>
                            </w:pBdr>
                            <w:spacing w:before="0" w:after="0"/>
                            <w:rPr>
                              <w:rFonts w:cs="Arial"/>
                              <w:b/>
                              <w:bCs/>
                              <w:color w:val="FFFFFF" w:themeColor="background1"/>
                              <w:sz w:val="18"/>
                              <w:szCs w:val="18"/>
                            </w:rPr>
                          </w:pPr>
                          <w:r w:rsidRPr="0035757C">
                            <w:rPr>
                              <w:rStyle w:val="PlaceholderText"/>
                            </w:rPr>
                            <w:t>[Review Period]</w:t>
                          </w:r>
                        </w:p>
                      </w:sdtContent>
                    </w:sdt>
                    <w:p w14:paraId="23DFDDA8" w14:textId="77777777" w:rsidR="007E78B3" w:rsidRDefault="009F6FB8" w:rsidP="002D1F01">
                      <w:pPr>
                        <w:spacing w:before="0"/>
                        <w:rPr>
                          <w:rFonts w:cs="Arial"/>
                          <w:color w:val="FFFFFF" w:themeColor="background1"/>
                          <w:sz w:val="18"/>
                          <w:szCs w:val="18"/>
                        </w:rPr>
                      </w:pPr>
                      <w:r w:rsidRPr="009F6FB8">
                        <w:rPr>
                          <w:rFonts w:cs="Arial"/>
                          <w:color w:val="FFFFFF" w:themeColor="background1"/>
                          <w:sz w:val="18"/>
                          <w:szCs w:val="18"/>
                        </w:rPr>
                        <w:t>Review Period</w:t>
                      </w:r>
                    </w:p>
                    <w:p w14:paraId="5A934B29" w14:textId="3C718BD0" w:rsidR="00BC6325" w:rsidRPr="00BC5A00" w:rsidRDefault="00BC6325" w:rsidP="002D1F01">
                      <w:pPr>
                        <w:spacing w:before="0"/>
                        <w:rPr>
                          <w:rFonts w:cs="Arial"/>
                          <w:color w:val="FFFFFF" w:themeColor="background1"/>
                          <w:sz w:val="18"/>
                          <w:szCs w:val="18"/>
                        </w:rPr>
                      </w:pPr>
                      <w:r>
                        <w:rPr>
                          <w:rFonts w:cs="Arial"/>
                          <w:color w:val="FFFFFF" w:themeColor="background1"/>
                          <w:sz w:val="18"/>
                          <w:szCs w:val="18"/>
                        </w:rPr>
                        <w:t>Current as at</w:t>
                      </w:r>
                      <w:r w:rsidR="00374D7B">
                        <w:rPr>
                          <w:rFonts w:cs="Arial"/>
                          <w:color w:val="FFFFFF" w:themeColor="background1"/>
                          <w:sz w:val="18"/>
                          <w:szCs w:val="18"/>
                        </w:rPr>
                        <w:t xml:space="preserve">: </w:t>
                      </w:r>
                      <w:r w:rsidR="00374D7B">
                        <w:rPr>
                          <w:rFonts w:cs="Arial"/>
                          <w:color w:val="FFFFFF" w:themeColor="background1"/>
                          <w:sz w:val="18"/>
                          <w:szCs w:val="18"/>
                        </w:rPr>
                        <w:fldChar w:fldCharType="begin"/>
                      </w:r>
                      <w:r w:rsidR="00374D7B">
                        <w:rPr>
                          <w:rFonts w:cs="Arial"/>
                          <w:color w:val="FFFFFF" w:themeColor="background1"/>
                          <w:sz w:val="18"/>
                          <w:szCs w:val="18"/>
                          <w:lang w:val="en-AU"/>
                        </w:rPr>
                        <w:instrText xml:space="preserve"> DATE \@ "d/MM/yyyy" </w:instrText>
                      </w:r>
                      <w:r w:rsidR="00374D7B">
                        <w:rPr>
                          <w:rFonts w:cs="Arial"/>
                          <w:color w:val="FFFFFF" w:themeColor="background1"/>
                          <w:sz w:val="18"/>
                          <w:szCs w:val="18"/>
                        </w:rPr>
                        <w:fldChar w:fldCharType="separate"/>
                      </w:r>
                      <w:r w:rsidR="003E718D">
                        <w:rPr>
                          <w:rFonts w:cs="Arial"/>
                          <w:noProof/>
                          <w:color w:val="FFFFFF" w:themeColor="background1"/>
                          <w:sz w:val="18"/>
                          <w:szCs w:val="18"/>
                          <w:lang w:val="en-AU"/>
                        </w:rPr>
                        <w:t>29/10/2024</w:t>
                      </w:r>
                      <w:r w:rsidR="00374D7B">
                        <w:rPr>
                          <w:rFonts w:cs="Arial"/>
                          <w:color w:val="FFFFFF" w:themeColor="background1"/>
                          <w:sz w:val="18"/>
                          <w:szCs w:val="18"/>
                        </w:rPr>
                        <w:fldChar w:fldCharType="end"/>
                      </w:r>
                    </w:p>
                  </w:txbxContent>
                </v:textbox>
                <w10:wrap anchory="page"/>
              </v:shape>
            </w:pict>
          </mc:Fallback>
        </mc:AlternateContent>
      </w:r>
      <w:sdt>
        <w:sdtPr>
          <w:rPr>
            <w:rStyle w:val="TitleChar"/>
            <w:b/>
            <w:bCs/>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AD6869" w:rsidRPr="002D1F01">
            <w:rPr>
              <w:rStyle w:val="TitleChar"/>
              <w:b/>
              <w:bCs/>
            </w:rPr>
            <w:t>Ending a Tenancy Policy (HCAL)</w:t>
          </w:r>
        </w:sdtContent>
      </w:sdt>
    </w:p>
    <w:p w14:paraId="748E94D9" w14:textId="77777777" w:rsidR="00BC5A00" w:rsidRPr="00407F1D" w:rsidRDefault="00BC5A00" w:rsidP="00CA50B4">
      <w:pPr>
        <w:ind w:right="3542"/>
        <w:rPr>
          <w:rFonts w:cs="Arial"/>
        </w:rPr>
      </w:pPr>
    </w:p>
    <w:p w14:paraId="1CF15147" w14:textId="77777777" w:rsidR="00CA50B4" w:rsidRPr="00407F1D" w:rsidRDefault="00CA50B4">
      <w:pPr>
        <w:rPr>
          <w:rFonts w:cs="Arial"/>
        </w:rPr>
        <w:sectPr w:rsidR="00CA50B4" w:rsidRPr="00407F1D" w:rsidSect="00CA50B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88" w:right="256" w:bottom="1440" w:left="589" w:header="333" w:footer="708" w:gutter="0"/>
          <w:cols w:space="4535"/>
          <w:titlePg/>
          <w:docGrid w:linePitch="360"/>
        </w:sectPr>
      </w:pPr>
    </w:p>
    <w:p w14:paraId="70C7E1CA" w14:textId="77777777" w:rsidR="00CA50B4" w:rsidRPr="00407F1D" w:rsidRDefault="00CA50B4" w:rsidP="00CA50B4">
      <w:pPr>
        <w:tabs>
          <w:tab w:val="left" w:pos="8080"/>
        </w:tabs>
        <w:rPr>
          <w:rFonts w:cs="Arial"/>
          <w:b/>
          <w:bCs/>
          <w:sz w:val="20"/>
          <w:szCs w:val="20"/>
        </w:rPr>
      </w:pPr>
    </w:p>
    <w:p w14:paraId="3F2DE9C9" w14:textId="77777777" w:rsidR="00BC5A00" w:rsidRDefault="00BC5A00">
      <w:pPr>
        <w:rPr>
          <w:rFonts w:cs="Arial"/>
        </w:rPr>
      </w:pPr>
    </w:p>
    <w:p w14:paraId="5F6E90F8" w14:textId="77777777" w:rsidR="00133AAC" w:rsidRPr="00407F1D" w:rsidRDefault="00133AAC">
      <w:pPr>
        <w:rPr>
          <w:rFonts w:cs="Arial"/>
        </w:rPr>
      </w:pPr>
    </w:p>
    <w:p w14:paraId="2FBC68D7" w14:textId="77777777" w:rsidR="003873DC" w:rsidRPr="00407F1D" w:rsidRDefault="003873DC">
      <w:pPr>
        <w:rPr>
          <w:rFonts w:cs="Arial"/>
        </w:rPr>
      </w:pPr>
    </w:p>
    <w:p w14:paraId="6A0EC569" w14:textId="77777777" w:rsidR="00BC5A00" w:rsidRPr="00407F1D" w:rsidRDefault="00BC5A00">
      <w:pPr>
        <w:rPr>
          <w:rFonts w:cs="Arial"/>
        </w:rPr>
      </w:pPr>
    </w:p>
    <w:p w14:paraId="53B84E05"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6095FFD7" w14:textId="77777777" w:rsidR="00BC5A00" w:rsidRPr="00407F1D" w:rsidRDefault="00BC5A00" w:rsidP="002D1F01">
      <w:pPr>
        <w:pStyle w:val="Heading1"/>
        <w:numPr>
          <w:ilvl w:val="0"/>
          <w:numId w:val="19"/>
        </w:numPr>
      </w:pPr>
      <w:r w:rsidRPr="00407F1D">
        <w:t>Purpose</w:t>
      </w:r>
    </w:p>
    <w:p w14:paraId="3A7936FA" w14:textId="70F4C728" w:rsidR="00B977BE" w:rsidRPr="002D1F01" w:rsidRDefault="001F2034" w:rsidP="002D1F01">
      <w:pPr>
        <w:spacing w:line="276" w:lineRule="auto"/>
        <w:rPr>
          <w:rFonts w:cs="Arial"/>
          <w:szCs w:val="22"/>
        </w:rPr>
      </w:pPr>
      <w:r w:rsidRPr="002D1F01">
        <w:rPr>
          <w:rFonts w:cs="Arial"/>
          <w:szCs w:val="22"/>
        </w:rPr>
        <w:t xml:space="preserve">The purpose of this policy is to explain how tenancies can end in accordance with the </w:t>
      </w:r>
      <w:r w:rsidR="002D1F01">
        <w:rPr>
          <w:rFonts w:cs="Arial"/>
          <w:szCs w:val="22"/>
        </w:rPr>
        <w:t>Residential Tenancies Act. 1997</w:t>
      </w:r>
      <w:r w:rsidRPr="002D1F01">
        <w:rPr>
          <w:rFonts w:cs="Arial"/>
          <w:szCs w:val="22"/>
        </w:rPr>
        <w:t xml:space="preserve">. This policy applies to all Housing Choices Australia [HCA] social housing properties in Victoria. </w:t>
      </w:r>
    </w:p>
    <w:p w14:paraId="7F3E1829" w14:textId="77777777" w:rsidR="00CA50B4" w:rsidRPr="00A3005B" w:rsidRDefault="00CA50B4" w:rsidP="002D1F01">
      <w:pPr>
        <w:pStyle w:val="Heading1"/>
        <w:numPr>
          <w:ilvl w:val="0"/>
          <w:numId w:val="19"/>
        </w:numPr>
      </w:pPr>
      <w:r w:rsidRPr="00A3005B">
        <w:t>Scope</w:t>
      </w:r>
    </w:p>
    <w:p w14:paraId="10746A20" w14:textId="2EA682E0" w:rsidR="00997E77" w:rsidRPr="002D1F01" w:rsidRDefault="00997E77" w:rsidP="00997E77">
      <w:pPr>
        <w:spacing w:line="276" w:lineRule="auto"/>
        <w:rPr>
          <w:rFonts w:cs="Arial"/>
          <w:szCs w:val="22"/>
        </w:rPr>
      </w:pPr>
      <w:r w:rsidRPr="002D1F01">
        <w:rPr>
          <w:rFonts w:cs="Arial"/>
          <w:szCs w:val="22"/>
        </w:rPr>
        <w:t xml:space="preserve">This policy covers ending an HCA social housing tenancy within the legal requirements of the </w:t>
      </w:r>
      <w:r w:rsidR="00C53B1D">
        <w:rPr>
          <w:rFonts w:cs="Arial"/>
          <w:szCs w:val="22"/>
        </w:rPr>
        <w:t>Residential Tenancies Act. 1997</w:t>
      </w:r>
      <w:r w:rsidRPr="002D1F01">
        <w:rPr>
          <w:rFonts w:cs="Arial"/>
          <w:szCs w:val="22"/>
        </w:rPr>
        <w:t xml:space="preserve">. </w:t>
      </w:r>
    </w:p>
    <w:p w14:paraId="0C31D5C2" w14:textId="0D4F18DE" w:rsidR="00CA50B4" w:rsidRPr="00407F1D" w:rsidRDefault="00CA50B4" w:rsidP="00CA50B4">
      <w:pPr>
        <w:spacing w:after="120"/>
        <w:rPr>
          <w:rFonts w:cs="Arial"/>
          <w:noProof/>
          <w:szCs w:val="22"/>
        </w:rPr>
      </w:pPr>
      <w:r w:rsidRPr="00407F1D">
        <w:rPr>
          <w:rFonts w:cs="Arial"/>
          <w:szCs w:val="22"/>
        </w:rPr>
        <w:t>This p</w:t>
      </w:r>
      <w:r w:rsidR="001F0BB2" w:rsidRPr="00407F1D">
        <w:rPr>
          <w:rFonts w:cs="Arial"/>
          <w:szCs w:val="22"/>
        </w:rPr>
        <w:t>olicy</w:t>
      </w:r>
      <w:r w:rsidRPr="00407F1D">
        <w:rPr>
          <w:rFonts w:cs="Arial"/>
          <w:szCs w:val="22"/>
        </w:rPr>
        <w:t xml:space="preserve"> applies to the</w:t>
      </w:r>
      <w:r w:rsidR="00AA747A" w:rsidRPr="00407F1D">
        <w:rPr>
          <w:rFonts w:cs="Arial"/>
          <w:szCs w:val="22"/>
        </w:rPr>
        <w:t xml:space="preserve"> following entities within the </w:t>
      </w:r>
      <w:r w:rsidRPr="00407F1D">
        <w:rPr>
          <w:rFonts w:cs="Arial"/>
          <w:szCs w:val="22"/>
        </w:rPr>
        <w:t>Housing Choices Australia Group:</w:t>
      </w:r>
      <w:r w:rsidRPr="00407F1D">
        <w:rPr>
          <w:rFonts w:cs="Arial"/>
          <w:noProof/>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5"/>
        <w:gridCol w:w="1683"/>
        <w:gridCol w:w="1562"/>
      </w:tblGrid>
      <w:tr w:rsidR="007E78B3" w:rsidRPr="00407F1D" w14:paraId="2658BD3A" w14:textId="77777777" w:rsidTr="002D1F01">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325" w:type="dxa"/>
            <w:tcBorders>
              <w:bottom w:val="single" w:sz="4" w:space="0" w:color="082E42"/>
            </w:tcBorders>
            <w:vAlign w:val="center"/>
          </w:tcPr>
          <w:p w14:paraId="6EE22680" w14:textId="77777777" w:rsidR="007E78B3" w:rsidRPr="00407F1D" w:rsidRDefault="007E78B3" w:rsidP="00CA50B4">
            <w:pPr>
              <w:rPr>
                <w:rFonts w:cs="Arial"/>
                <w:b/>
                <w:szCs w:val="22"/>
              </w:rPr>
            </w:pPr>
            <w:bookmarkStart w:id="0" w:name="_Hlk530135771"/>
            <w:r w:rsidRPr="00407F1D">
              <w:rPr>
                <w:rFonts w:cs="Arial"/>
                <w:b/>
                <w:szCs w:val="22"/>
              </w:rPr>
              <w:t>Organisation</w:t>
            </w:r>
          </w:p>
        </w:tc>
        <w:tc>
          <w:tcPr>
            <w:tcW w:w="1683" w:type="dxa"/>
            <w:tcBorders>
              <w:bottom w:val="single" w:sz="4" w:space="0" w:color="082E42"/>
            </w:tcBorders>
          </w:tcPr>
          <w:p w14:paraId="74EBF116"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Abbreviation</w:t>
            </w:r>
          </w:p>
        </w:tc>
        <w:tc>
          <w:tcPr>
            <w:tcW w:w="1562" w:type="dxa"/>
            <w:tcBorders>
              <w:bottom w:val="single" w:sz="4" w:space="0" w:color="082E42"/>
            </w:tcBorders>
          </w:tcPr>
          <w:p w14:paraId="1A8CCB1C"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ACN</w:t>
            </w:r>
          </w:p>
        </w:tc>
      </w:tr>
      <w:tr w:rsidR="007E78B3" w:rsidRPr="00407F1D" w14:paraId="6302F180" w14:textId="77777777" w:rsidTr="002D1F01">
        <w:trPr>
          <w:trHeight w:hRule="exact" w:val="427"/>
        </w:trPr>
        <w:tc>
          <w:tcPr>
            <w:cnfStyle w:val="001000000000" w:firstRow="0" w:lastRow="0" w:firstColumn="1" w:lastColumn="0" w:oddVBand="0" w:evenVBand="0" w:oddHBand="0" w:evenHBand="0" w:firstRowFirstColumn="0" w:firstRowLastColumn="0" w:lastRowFirstColumn="0" w:lastRowLastColumn="0"/>
            <w:tcW w:w="4325" w:type="dxa"/>
            <w:vAlign w:val="center"/>
          </w:tcPr>
          <w:p w14:paraId="006945BF" w14:textId="77777777" w:rsidR="007E78B3" w:rsidRPr="00407F1D" w:rsidRDefault="007E78B3" w:rsidP="00CA50B4">
            <w:pPr>
              <w:rPr>
                <w:rFonts w:cs="Arial"/>
                <w:szCs w:val="22"/>
              </w:rPr>
            </w:pPr>
            <w:r w:rsidRPr="00407F1D">
              <w:rPr>
                <w:rFonts w:cs="Arial"/>
                <w:szCs w:val="22"/>
              </w:rPr>
              <w:t xml:space="preserve">Housing Choices Australia Limited </w:t>
            </w:r>
          </w:p>
        </w:tc>
        <w:tc>
          <w:tcPr>
            <w:tcW w:w="1683" w:type="dxa"/>
          </w:tcPr>
          <w:p w14:paraId="61A54ECE"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HCAL</w:t>
            </w:r>
          </w:p>
        </w:tc>
        <w:tc>
          <w:tcPr>
            <w:tcW w:w="1562" w:type="dxa"/>
          </w:tcPr>
          <w:p w14:paraId="1DCD2B4D"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085 751 346</w:t>
            </w:r>
          </w:p>
        </w:tc>
      </w:tr>
    </w:tbl>
    <w:bookmarkEnd w:id="0"/>
    <w:p w14:paraId="3427DEA3" w14:textId="759E2581" w:rsidR="00AA5348" w:rsidRPr="00407F1D" w:rsidRDefault="00AA5348" w:rsidP="002D1F01">
      <w:pPr>
        <w:pStyle w:val="Heading1"/>
        <w:numPr>
          <w:ilvl w:val="0"/>
          <w:numId w:val="19"/>
        </w:numPr>
      </w:pPr>
      <w:r>
        <w:t>Responsibilities</w:t>
      </w:r>
    </w:p>
    <w:p w14:paraId="695E0E97" w14:textId="77777777" w:rsidR="00AA5348" w:rsidRPr="00B939E7" w:rsidRDefault="00AA5348" w:rsidP="00AA5348">
      <w:pPr>
        <w:spacing w:line="276" w:lineRule="auto"/>
        <w:rPr>
          <w:rFonts w:cs="Arial"/>
          <w:szCs w:val="22"/>
        </w:rPr>
      </w:pPr>
      <w:r w:rsidRPr="00B939E7">
        <w:rPr>
          <w:rFonts w:cs="Arial"/>
          <w:szCs w:val="22"/>
        </w:rPr>
        <w:t>It is the responsibility of all staff involved in the tasks associated with this policy to ensure that HCA complies with this policy. The Housing Services General Manager is responsible for the maintenance of this policy.</w:t>
      </w:r>
    </w:p>
    <w:p w14:paraId="5862B15D" w14:textId="77777777" w:rsidR="00AA5348" w:rsidRPr="00B939E7" w:rsidRDefault="00AA5348" w:rsidP="00AA5348">
      <w:pPr>
        <w:spacing w:line="276" w:lineRule="auto"/>
        <w:rPr>
          <w:rFonts w:cs="Arial"/>
          <w:szCs w:val="22"/>
        </w:rPr>
      </w:pPr>
      <w:r w:rsidRPr="00B939E7">
        <w:rPr>
          <w:rFonts w:cs="Arial"/>
          <w:szCs w:val="22"/>
        </w:rPr>
        <w:t>Where there is non-conformance or breach of this policy, the Housing Services General Manager is to be informed and remedial action is to be taken as part of the continuous improvement process.</w:t>
      </w:r>
    </w:p>
    <w:p w14:paraId="67C81409" w14:textId="16C84E3F" w:rsidR="00CA50B4" w:rsidRPr="00407F1D" w:rsidRDefault="000B05CE" w:rsidP="002D1F01">
      <w:pPr>
        <w:pStyle w:val="Heading1"/>
        <w:numPr>
          <w:ilvl w:val="0"/>
          <w:numId w:val="19"/>
        </w:numPr>
      </w:pPr>
      <w:r w:rsidRPr="00407F1D">
        <w:t>Scheduled Review</w:t>
      </w:r>
    </w:p>
    <w:p w14:paraId="1E66FDBE" w14:textId="77777777" w:rsidR="00AC78B4" w:rsidRPr="002D1F01" w:rsidRDefault="00AC78B4" w:rsidP="00AC78B4">
      <w:pPr>
        <w:spacing w:line="276" w:lineRule="auto"/>
        <w:rPr>
          <w:rFonts w:cs="Arial"/>
          <w:szCs w:val="22"/>
        </w:rPr>
      </w:pPr>
      <w:r w:rsidRPr="002D1F01">
        <w:rPr>
          <w:rFonts w:cs="Arial"/>
          <w:szCs w:val="22"/>
        </w:rPr>
        <w:t>This policy will be reviewed every three years or in response to legislative or regulatory changes. Consultation will be undertaken across service areas and input welcomed from Residents and community stakeholders.</w:t>
      </w:r>
    </w:p>
    <w:p w14:paraId="35E72706" w14:textId="77777777" w:rsidR="00060588" w:rsidRDefault="00060588">
      <w:pPr>
        <w:spacing w:before="0" w:after="0"/>
        <w:rPr>
          <w:rFonts w:cs="Arial"/>
          <w:b/>
          <w:bCs/>
          <w:color w:val="082E42"/>
          <w:sz w:val="32"/>
          <w:szCs w:val="32"/>
        </w:rPr>
      </w:pPr>
      <w:r>
        <w:br w:type="page"/>
      </w:r>
    </w:p>
    <w:p w14:paraId="2BE3451C" w14:textId="77777777" w:rsidR="00CA50B4" w:rsidRPr="002D1F01" w:rsidRDefault="00CA50B4" w:rsidP="002D1F01">
      <w:pPr>
        <w:pStyle w:val="Heading1"/>
        <w:numPr>
          <w:ilvl w:val="0"/>
          <w:numId w:val="19"/>
        </w:numPr>
        <w:rPr>
          <w:i/>
          <w:iCs/>
        </w:rPr>
      </w:pPr>
      <w:r w:rsidRPr="008107DC">
        <w:lastRenderedPageBreak/>
        <w:t>Policy Statement</w:t>
      </w:r>
      <w:r w:rsidR="000B0660" w:rsidRPr="00407F1D">
        <w:t xml:space="preserve"> </w:t>
      </w:r>
    </w:p>
    <w:p w14:paraId="72FCDDD7" w14:textId="77777777" w:rsidR="0084554F" w:rsidRPr="002D1F01" w:rsidRDefault="0084554F" w:rsidP="002D1F01">
      <w:pPr>
        <w:pStyle w:val="Heading2"/>
        <w:numPr>
          <w:ilvl w:val="1"/>
          <w:numId w:val="19"/>
        </w:numPr>
        <w:rPr>
          <w:i/>
          <w:iCs/>
        </w:rPr>
      </w:pPr>
      <w:bookmarkStart w:id="1" w:name="_Toc58405664"/>
      <w:r w:rsidRPr="002D1F01">
        <w:t>OVERVIEW</w:t>
      </w:r>
      <w:bookmarkEnd w:id="1"/>
    </w:p>
    <w:p w14:paraId="69D76761" w14:textId="77777777" w:rsidR="0084554F" w:rsidRPr="002D1F01" w:rsidRDefault="0084554F" w:rsidP="0084554F">
      <w:pPr>
        <w:spacing w:line="276" w:lineRule="auto"/>
        <w:rPr>
          <w:rFonts w:cs="Arial"/>
          <w:szCs w:val="22"/>
        </w:rPr>
      </w:pPr>
      <w:r w:rsidRPr="002D1F01">
        <w:rPr>
          <w:rFonts w:cs="Arial"/>
          <w:szCs w:val="22"/>
        </w:rPr>
        <w:t>HCA delivers social housing tenancy management to some of our most vulnerable community members. Where a tenancy is at risk of termination, in most cases all steps will be taken to support the Residents to sustain their tenancy. While Victorian Civil and Administrative Tribunal (VCAT) action and eviction may be the result in some circumstances, it is an act of last resort. HCA are committed to aligning our Ending a Tenancy Policy with the Victorian Charter of Human Rights and Responsibilities.</w:t>
      </w:r>
    </w:p>
    <w:p w14:paraId="07A5F232" w14:textId="77777777" w:rsidR="0084554F" w:rsidRPr="002D1F01" w:rsidRDefault="0084554F" w:rsidP="0084554F">
      <w:pPr>
        <w:spacing w:line="276" w:lineRule="auto"/>
        <w:rPr>
          <w:rFonts w:cs="Arial"/>
          <w:szCs w:val="22"/>
        </w:rPr>
      </w:pPr>
      <w:r w:rsidRPr="002D1F01">
        <w:rPr>
          <w:rFonts w:cs="Arial"/>
          <w:szCs w:val="22"/>
        </w:rPr>
        <w:t xml:space="preserve">We want people to remain safe and secure in their homes, for as long as they desire. </w:t>
      </w:r>
    </w:p>
    <w:p w14:paraId="0449289B" w14:textId="77777777" w:rsidR="0084554F" w:rsidRPr="002D1F01" w:rsidRDefault="0084554F" w:rsidP="0084554F">
      <w:pPr>
        <w:spacing w:line="276" w:lineRule="auto"/>
        <w:rPr>
          <w:rFonts w:cs="Arial"/>
          <w:szCs w:val="22"/>
        </w:rPr>
      </w:pPr>
      <w:r w:rsidRPr="002D1F01">
        <w:rPr>
          <w:rFonts w:cs="Arial"/>
          <w:szCs w:val="22"/>
        </w:rPr>
        <w:t>HCA understands that there are varied reasons tenancies may end, both voluntary and involuntary in nature. For example, a Resident may voluntarily indicate they wish to leave their tenancy and move into the private rental market, or to relocate interstate.</w:t>
      </w:r>
    </w:p>
    <w:p w14:paraId="05A77DE1" w14:textId="5FD8D844" w:rsidR="0084554F" w:rsidRPr="002D1F01" w:rsidRDefault="0084554F" w:rsidP="0084554F">
      <w:pPr>
        <w:spacing w:line="276" w:lineRule="auto"/>
        <w:rPr>
          <w:rFonts w:cs="Arial"/>
          <w:szCs w:val="22"/>
        </w:rPr>
      </w:pPr>
      <w:r w:rsidRPr="002D1F01">
        <w:rPr>
          <w:rFonts w:cs="Arial"/>
          <w:szCs w:val="22"/>
        </w:rPr>
        <w:t xml:space="preserve">There may be circumstances where HCA may seek to end a tenancy where a breach of the </w:t>
      </w:r>
      <w:r w:rsidR="002D1F01">
        <w:rPr>
          <w:rFonts w:cs="Arial"/>
          <w:szCs w:val="22"/>
        </w:rPr>
        <w:t xml:space="preserve">Residential Tenancies Act. 1997  </w:t>
      </w:r>
      <w:r w:rsidRPr="002D1F01">
        <w:rPr>
          <w:rFonts w:cs="Arial"/>
          <w:szCs w:val="22"/>
        </w:rPr>
        <w:t xml:space="preserve"> has occurred. Where a Resident has breached a term of their Residential Tenancy Agreement, our aim is to consult to support Residents to rectify the breach and offer support, referrals to legal advocacy support etc to rectify the problem and to sustain their tenancy. </w:t>
      </w:r>
    </w:p>
    <w:p w14:paraId="0594E3BA" w14:textId="1E2A1929" w:rsidR="0084554F" w:rsidRPr="002D1F01" w:rsidRDefault="0084554F" w:rsidP="0084554F">
      <w:pPr>
        <w:spacing w:line="276" w:lineRule="auto"/>
        <w:rPr>
          <w:rFonts w:cs="Arial"/>
          <w:szCs w:val="22"/>
        </w:rPr>
      </w:pPr>
      <w:r w:rsidRPr="002D1F01">
        <w:rPr>
          <w:rFonts w:cs="Arial"/>
          <w:szCs w:val="22"/>
        </w:rPr>
        <w:t xml:space="preserve">When HCA issues a notice to vacate, it will do so in accordance with the </w:t>
      </w:r>
      <w:r w:rsidR="002D1F01">
        <w:rPr>
          <w:rFonts w:cs="Arial"/>
          <w:szCs w:val="22"/>
        </w:rPr>
        <w:t>Residential Tenancies Act. 1997</w:t>
      </w:r>
      <w:r w:rsidRPr="002D1F01">
        <w:rPr>
          <w:rFonts w:cs="Arial"/>
          <w:szCs w:val="22"/>
        </w:rPr>
        <w:t xml:space="preserve">, detailing the reason for the notice and a reasonable timeframe for the Resident to vacate the premises. </w:t>
      </w:r>
    </w:p>
    <w:p w14:paraId="2B54666D" w14:textId="081873BF" w:rsidR="0084554F" w:rsidRPr="002D1F01" w:rsidRDefault="0084554F" w:rsidP="002D1F01">
      <w:pPr>
        <w:pStyle w:val="Heading2"/>
        <w:numPr>
          <w:ilvl w:val="1"/>
          <w:numId w:val="37"/>
        </w:numPr>
        <w:rPr>
          <w:i/>
          <w:iCs/>
        </w:rPr>
      </w:pPr>
      <w:bookmarkStart w:id="2" w:name="_Toc58405665"/>
      <w:r w:rsidRPr="002D1F01">
        <w:t>REASONS FOR ENDING A TENANCY</w:t>
      </w:r>
      <w:bookmarkEnd w:id="2"/>
      <w:r w:rsidRPr="002D1F01">
        <w:t xml:space="preserve"> </w:t>
      </w:r>
    </w:p>
    <w:p w14:paraId="5FEA32A5" w14:textId="77777777" w:rsidR="0084554F" w:rsidRPr="002D1F01" w:rsidRDefault="0084554F" w:rsidP="0084554F">
      <w:pPr>
        <w:spacing w:line="276" w:lineRule="auto"/>
        <w:rPr>
          <w:rFonts w:cs="Arial"/>
          <w:szCs w:val="22"/>
        </w:rPr>
      </w:pPr>
      <w:r w:rsidRPr="002D1F01">
        <w:rPr>
          <w:rFonts w:cs="Arial"/>
          <w:szCs w:val="22"/>
        </w:rPr>
        <w:t xml:space="preserve">Where a tenancy ends either voluntarily through notice or terminated through VCAT. There are several reasons why tenancies may end. </w:t>
      </w:r>
    </w:p>
    <w:p w14:paraId="130EE98F" w14:textId="77777777" w:rsidR="0084554F" w:rsidRPr="002D1F01" w:rsidRDefault="0084554F" w:rsidP="002D1F01">
      <w:pPr>
        <w:pStyle w:val="Heading2"/>
        <w:numPr>
          <w:ilvl w:val="2"/>
          <w:numId w:val="44"/>
        </w:numPr>
        <w:rPr>
          <w:b w:val="0"/>
        </w:rPr>
      </w:pPr>
      <w:r w:rsidRPr="002D1F01">
        <w:t>Common reasons are:</w:t>
      </w:r>
    </w:p>
    <w:p w14:paraId="58CF6200" w14:textId="77777777" w:rsidR="0084554F" w:rsidRPr="001E3EF3" w:rsidRDefault="0084554F" w:rsidP="002D1F01">
      <w:pPr>
        <w:pStyle w:val="Heading3"/>
        <w:numPr>
          <w:ilvl w:val="0"/>
          <w:numId w:val="46"/>
        </w:numPr>
      </w:pPr>
      <w:r w:rsidRPr="001E3EF3">
        <w:t xml:space="preserve">Voluntary - when a Resident wants to end a tenancy on a voluntary basis </w:t>
      </w:r>
    </w:p>
    <w:p w14:paraId="26EF732B" w14:textId="77777777" w:rsidR="0084554F" w:rsidRPr="002D1F01" w:rsidRDefault="0084554F" w:rsidP="0084554F">
      <w:pPr>
        <w:spacing w:line="276" w:lineRule="auto"/>
        <w:rPr>
          <w:rFonts w:cs="Arial"/>
          <w:szCs w:val="22"/>
        </w:rPr>
      </w:pPr>
      <w:r w:rsidRPr="002D1F01">
        <w:rPr>
          <w:rFonts w:cs="Arial"/>
          <w:szCs w:val="22"/>
        </w:rPr>
        <w:t xml:space="preserve">Residents are required to give at least </w:t>
      </w:r>
      <w:r w:rsidRPr="002D1F01">
        <w:rPr>
          <w:rFonts w:cs="Arial"/>
          <w:b/>
          <w:bCs/>
          <w:szCs w:val="22"/>
        </w:rPr>
        <w:t>28 days written notice to HCA</w:t>
      </w:r>
      <w:r w:rsidRPr="002D1F01">
        <w:rPr>
          <w:rFonts w:cs="Arial"/>
          <w:szCs w:val="22"/>
        </w:rPr>
        <w:t xml:space="preserve"> when they decide to leave their tenancy. The Resident will receive confirmation in writing that their notice to terminate the tenancy has been received. </w:t>
      </w:r>
    </w:p>
    <w:p w14:paraId="4B21F1F1" w14:textId="77777777" w:rsidR="0084554F" w:rsidRPr="002D1F01" w:rsidRDefault="0084554F" w:rsidP="0084554F">
      <w:pPr>
        <w:spacing w:line="276" w:lineRule="auto"/>
        <w:rPr>
          <w:rFonts w:cs="Arial"/>
          <w:szCs w:val="22"/>
        </w:rPr>
      </w:pPr>
      <w:r w:rsidRPr="002D1F01">
        <w:rPr>
          <w:rFonts w:cs="Arial"/>
          <w:szCs w:val="22"/>
        </w:rPr>
        <w:t xml:space="preserve">In certain circumstances a Resident may not be required to provide 28 days’ notice </w:t>
      </w:r>
      <w:proofErr w:type="spellStart"/>
      <w:r w:rsidRPr="002D1F01">
        <w:rPr>
          <w:rFonts w:cs="Arial"/>
          <w:szCs w:val="22"/>
        </w:rPr>
        <w:t>e.g</w:t>
      </w:r>
      <w:proofErr w:type="spellEnd"/>
      <w:r w:rsidRPr="002D1F01">
        <w:rPr>
          <w:rFonts w:cs="Arial"/>
          <w:szCs w:val="22"/>
        </w:rPr>
        <w:t xml:space="preserve"> safety or health and wellbeing circumstance. </w:t>
      </w:r>
    </w:p>
    <w:p w14:paraId="704B82AA" w14:textId="77777777" w:rsidR="0084554F" w:rsidRPr="002D1F01" w:rsidRDefault="0084554F" w:rsidP="0084554F">
      <w:pPr>
        <w:spacing w:line="276" w:lineRule="auto"/>
        <w:rPr>
          <w:rFonts w:cs="Arial"/>
          <w:szCs w:val="22"/>
        </w:rPr>
      </w:pPr>
      <w:r w:rsidRPr="002D1F01">
        <w:rPr>
          <w:rFonts w:cs="Arial"/>
          <w:szCs w:val="22"/>
        </w:rPr>
        <w:t xml:space="preserve">A resident is able to give </w:t>
      </w:r>
      <w:r w:rsidRPr="002D1F01">
        <w:rPr>
          <w:rFonts w:cs="Arial"/>
          <w:b/>
          <w:bCs/>
          <w:szCs w:val="22"/>
        </w:rPr>
        <w:t>14 days’ written notice</w:t>
      </w:r>
      <w:r w:rsidRPr="002D1F01">
        <w:rPr>
          <w:rFonts w:cs="Arial"/>
          <w:szCs w:val="22"/>
        </w:rPr>
        <w:t xml:space="preserve"> of intention to vacate if they have been offered and accepted accommodation by another registered housing agency.  </w:t>
      </w:r>
    </w:p>
    <w:p w14:paraId="1BE0A4FA" w14:textId="77777777" w:rsidR="0084554F" w:rsidRPr="002D1F01" w:rsidRDefault="0084554F" w:rsidP="0084554F">
      <w:pPr>
        <w:spacing w:line="276" w:lineRule="auto"/>
        <w:rPr>
          <w:rFonts w:cs="Arial"/>
          <w:szCs w:val="22"/>
        </w:rPr>
      </w:pPr>
      <w:r w:rsidRPr="002D1F01">
        <w:rPr>
          <w:rFonts w:cs="Arial"/>
          <w:szCs w:val="22"/>
        </w:rPr>
        <w:t xml:space="preserve">A Resident may withdraw a notice to vacate at any time with HCA Assembles consent. The Resident may give a further notice on the same or other grounds at a future date. </w:t>
      </w:r>
    </w:p>
    <w:p w14:paraId="1425CFFB" w14:textId="77777777" w:rsidR="0084554F" w:rsidRPr="00E76EDB" w:rsidRDefault="0084554F" w:rsidP="0084554F">
      <w:pPr>
        <w:spacing w:line="276" w:lineRule="auto"/>
        <w:rPr>
          <w:rFonts w:cs="Arial"/>
          <w:color w:val="262626" w:themeColor="text1" w:themeTint="D9"/>
          <w:sz w:val="23"/>
        </w:rPr>
      </w:pPr>
      <w:r w:rsidRPr="002D1F01">
        <w:rPr>
          <w:rFonts w:cs="Arial"/>
          <w:szCs w:val="22"/>
        </w:rPr>
        <w:lastRenderedPageBreak/>
        <w:t xml:space="preserve">HCA requests that Residents provide a reason for vacating and a forwarding address. This provides valuable information regarding social housing and enables us to forward information relating to the tenancy to the Residents new place of residence.  </w:t>
      </w:r>
      <w:r w:rsidRPr="00E76EDB">
        <w:rPr>
          <w:rFonts w:cs="Arial"/>
          <w:color w:val="262626" w:themeColor="text1" w:themeTint="D9"/>
          <w:sz w:val="23"/>
        </w:rPr>
        <w:tab/>
      </w:r>
    </w:p>
    <w:p w14:paraId="09A89CC4" w14:textId="77777777" w:rsidR="0084554F" w:rsidRPr="001E3EF3" w:rsidRDefault="0084554F" w:rsidP="002D1F01">
      <w:pPr>
        <w:pStyle w:val="Heading3"/>
        <w:numPr>
          <w:ilvl w:val="0"/>
          <w:numId w:val="46"/>
        </w:numPr>
      </w:pPr>
      <w:r w:rsidRPr="001E3EF3">
        <w:t>Relinquishing a tenancy</w:t>
      </w:r>
    </w:p>
    <w:p w14:paraId="2492B0BF" w14:textId="77777777" w:rsidR="0084554F" w:rsidRPr="002D1F01" w:rsidRDefault="0084554F" w:rsidP="0084554F">
      <w:pPr>
        <w:spacing w:line="276" w:lineRule="auto"/>
        <w:rPr>
          <w:rFonts w:cs="Arial"/>
          <w:szCs w:val="22"/>
        </w:rPr>
      </w:pPr>
      <w:r w:rsidRPr="002D1F01">
        <w:rPr>
          <w:rFonts w:cs="Arial"/>
          <w:szCs w:val="22"/>
        </w:rPr>
        <w:t xml:space="preserve">A Resident may relinquish their tenancy when they are unable to continue living in their property. This will be when the Resident has gone into long term care, rehabilitation or other institutional care or prison. </w:t>
      </w:r>
    </w:p>
    <w:p w14:paraId="2A9342F0" w14:textId="77777777" w:rsidR="0084554F" w:rsidRDefault="0084554F" w:rsidP="002D1F01">
      <w:pPr>
        <w:pStyle w:val="Heading3"/>
        <w:numPr>
          <w:ilvl w:val="0"/>
          <w:numId w:val="46"/>
        </w:numPr>
      </w:pPr>
      <w:r w:rsidRPr="000622AC">
        <w:t>Family violence protections</w:t>
      </w:r>
    </w:p>
    <w:p w14:paraId="6E7BC9D3" w14:textId="77777777" w:rsidR="0084554F" w:rsidRPr="002D1F01" w:rsidRDefault="0084554F" w:rsidP="0084554F">
      <w:pPr>
        <w:spacing w:line="276" w:lineRule="auto"/>
        <w:rPr>
          <w:rFonts w:cs="Arial"/>
          <w:szCs w:val="22"/>
        </w:rPr>
      </w:pPr>
      <w:r w:rsidRPr="002D1F01">
        <w:rPr>
          <w:rFonts w:cs="Arial"/>
          <w:szCs w:val="22"/>
        </w:rPr>
        <w:t>Residents who are victims of family violence will be able to apply to have their abuser removed from the residential rental agreement, or if they themselves are not already listed on the agreement to have a new agreement created in their name. The Residential</w:t>
      </w:r>
      <w:r w:rsidRPr="00CA6F1C">
        <w:rPr>
          <w:rFonts w:cs="Arial"/>
          <w:szCs w:val="22"/>
        </w:rPr>
        <w:t xml:space="preserve"> </w:t>
      </w:r>
      <w:r w:rsidRPr="002D1F01">
        <w:rPr>
          <w:rFonts w:cs="Arial"/>
          <w:szCs w:val="22"/>
        </w:rPr>
        <w:t xml:space="preserve">Tenancies Regulations list the evidence that VCAT can consider in an application for termination or creation of a new rental agreement due to personal or family violence.  </w:t>
      </w:r>
      <w:r w:rsidRPr="00CA6F1C">
        <w:rPr>
          <w:rFonts w:cs="Arial"/>
          <w:szCs w:val="22"/>
        </w:rPr>
        <w:t xml:space="preserve"> </w:t>
      </w:r>
    </w:p>
    <w:p w14:paraId="1DFA9F49" w14:textId="77777777" w:rsidR="0084554F" w:rsidRPr="001E3EF3" w:rsidRDefault="0084554F" w:rsidP="002D1F01">
      <w:pPr>
        <w:pStyle w:val="Heading3"/>
        <w:numPr>
          <w:ilvl w:val="0"/>
          <w:numId w:val="46"/>
        </w:numPr>
      </w:pPr>
      <w:r w:rsidRPr="001E3EF3">
        <w:t xml:space="preserve">Eviction proceedings for a breach of the Residential Tenancy Agreement </w:t>
      </w:r>
    </w:p>
    <w:p w14:paraId="32BD8245" w14:textId="6EB5D775" w:rsidR="0084554F" w:rsidRPr="002D1F01" w:rsidRDefault="0084554F" w:rsidP="0084554F">
      <w:pPr>
        <w:spacing w:line="276" w:lineRule="auto"/>
        <w:rPr>
          <w:rFonts w:cs="Arial"/>
          <w:szCs w:val="22"/>
        </w:rPr>
      </w:pPr>
      <w:r w:rsidRPr="002D1F01">
        <w:rPr>
          <w:rFonts w:cs="Arial"/>
          <w:szCs w:val="22"/>
        </w:rPr>
        <w:t xml:space="preserve">HCA is committed to sustaining tenancies and will work in partnership with other government and non-government organisations to support Residents. HCA Assembles action will be under the provisions of the </w:t>
      </w:r>
      <w:r w:rsidR="002D1F01">
        <w:rPr>
          <w:rFonts w:cs="Arial"/>
          <w:szCs w:val="22"/>
        </w:rPr>
        <w:t>Residential Tenancies Act. 1997</w:t>
      </w:r>
      <w:r w:rsidRPr="002D1F01">
        <w:rPr>
          <w:rFonts w:cs="Arial"/>
          <w:szCs w:val="22"/>
        </w:rPr>
        <w:t>.</w:t>
      </w:r>
    </w:p>
    <w:p w14:paraId="2B3B673C" w14:textId="77777777" w:rsidR="0084554F" w:rsidRPr="002D1F01" w:rsidRDefault="0084554F" w:rsidP="0084554F">
      <w:pPr>
        <w:spacing w:line="276" w:lineRule="auto"/>
        <w:rPr>
          <w:rFonts w:cs="Arial"/>
          <w:szCs w:val="22"/>
        </w:rPr>
      </w:pPr>
      <w:r w:rsidRPr="002D1F01">
        <w:rPr>
          <w:rFonts w:cs="Arial"/>
          <w:szCs w:val="22"/>
        </w:rPr>
        <w:t xml:space="preserve">HCA will facilitate early intervention and referral to support services to minimise the risk of tenancy failure and the need to resolve cases through VCAT. All Residents will be provided with support to access community legal services, Residents Union Victoria, when a breach of the tenancy agreement has occurred. As a minimum this will include contact information for community legal services in all our communications with the Resident regarding breaches of tenancy. </w:t>
      </w:r>
    </w:p>
    <w:p w14:paraId="20F43E4B" w14:textId="77777777" w:rsidR="0084554F" w:rsidRPr="002D1F01" w:rsidRDefault="0084554F" w:rsidP="0084554F">
      <w:pPr>
        <w:spacing w:line="276" w:lineRule="auto"/>
        <w:rPr>
          <w:rFonts w:cs="Arial"/>
          <w:szCs w:val="22"/>
        </w:rPr>
      </w:pPr>
      <w:r w:rsidRPr="002D1F01">
        <w:rPr>
          <w:rFonts w:cs="Arial"/>
          <w:szCs w:val="22"/>
        </w:rPr>
        <w:t>At all times, HCA will endeavour to communicate with Residents before any actions are initiated so they are fully informed of their rights and responsibilities as Residents.</w:t>
      </w:r>
    </w:p>
    <w:p w14:paraId="55068063" w14:textId="72B4CF30" w:rsidR="0084554F" w:rsidRPr="002D1F01" w:rsidRDefault="0084554F" w:rsidP="0084554F">
      <w:pPr>
        <w:spacing w:line="276" w:lineRule="auto"/>
        <w:rPr>
          <w:rFonts w:cs="Arial"/>
          <w:szCs w:val="22"/>
        </w:rPr>
      </w:pPr>
      <w:r w:rsidRPr="002D1F01">
        <w:rPr>
          <w:rFonts w:cs="Arial"/>
          <w:szCs w:val="22"/>
        </w:rPr>
        <w:t xml:space="preserve">Where a Resident has breached a term of their Residential Tenancy Agreement, they will be advised in writing and given every opportunity and support and assistance to rectify the problem. Where there is a serious breach and the Resident does not rectify the problem, it may be necessary to proceed with action for termination of the agreement and possession of the premises. This action will involve an application for a hearing at the VCAT following due legal process as laid down by the </w:t>
      </w:r>
      <w:r w:rsidR="002D1F01">
        <w:rPr>
          <w:rFonts w:cs="Arial"/>
          <w:szCs w:val="22"/>
        </w:rPr>
        <w:t>Residential Tenancies Act. 1997</w:t>
      </w:r>
      <w:r w:rsidRPr="002D1F01">
        <w:rPr>
          <w:rFonts w:cs="Arial"/>
          <w:szCs w:val="22"/>
        </w:rPr>
        <w:t xml:space="preserve">. </w:t>
      </w:r>
    </w:p>
    <w:p w14:paraId="75783831" w14:textId="4877F4CD" w:rsidR="0084554F" w:rsidRPr="002D1F01" w:rsidRDefault="0084554F" w:rsidP="0084554F">
      <w:pPr>
        <w:spacing w:line="276" w:lineRule="auto"/>
        <w:rPr>
          <w:rFonts w:cs="Arial"/>
          <w:szCs w:val="22"/>
        </w:rPr>
      </w:pPr>
      <w:r w:rsidRPr="002D1F01">
        <w:rPr>
          <w:rFonts w:cs="Arial"/>
          <w:szCs w:val="22"/>
        </w:rPr>
        <w:t xml:space="preserve">Notice periods are determined according to the nature of the breach and the </w:t>
      </w:r>
      <w:r w:rsidR="002D1F01">
        <w:rPr>
          <w:rFonts w:cs="Arial"/>
          <w:szCs w:val="22"/>
        </w:rPr>
        <w:t xml:space="preserve">Residential Tenancies Act. 1997 </w:t>
      </w:r>
      <w:r w:rsidRPr="002D1F01">
        <w:rPr>
          <w:rFonts w:cs="Arial"/>
          <w:szCs w:val="22"/>
        </w:rPr>
        <w:t>and the Residential Tenancy Agreement in place and are outline</w:t>
      </w:r>
      <w:r w:rsidR="00A31DBA">
        <w:rPr>
          <w:rFonts w:cs="Arial"/>
          <w:szCs w:val="22"/>
        </w:rPr>
        <w:t>d</w:t>
      </w:r>
      <w:r w:rsidRPr="002D1F01">
        <w:rPr>
          <w:rFonts w:cs="Arial"/>
          <w:szCs w:val="22"/>
        </w:rPr>
        <w:t xml:space="preserve"> below:</w:t>
      </w:r>
    </w:p>
    <w:tbl>
      <w:tblPr>
        <w:tblStyle w:val="TableGrid"/>
        <w:tblW w:w="0" w:type="auto"/>
        <w:tblLook w:val="04A0" w:firstRow="1" w:lastRow="0" w:firstColumn="1" w:lastColumn="0" w:noHBand="0" w:noVBand="1"/>
      </w:tblPr>
      <w:tblGrid>
        <w:gridCol w:w="4453"/>
        <w:gridCol w:w="4449"/>
      </w:tblGrid>
      <w:tr w:rsidR="0014511B" w14:paraId="7789B957" w14:textId="77777777" w:rsidTr="00D26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3" w:type="dxa"/>
          </w:tcPr>
          <w:p w14:paraId="53D0007B" w14:textId="49E46B29" w:rsidR="0014511B" w:rsidRPr="002D1F01" w:rsidRDefault="0014511B" w:rsidP="002D1F01">
            <w:pPr>
              <w:pStyle w:val="Heading2"/>
              <w:ind w:left="0"/>
              <w:rPr>
                <w:rFonts w:cs="Arial"/>
              </w:rPr>
            </w:pPr>
            <w:r w:rsidRPr="002D1F01">
              <w:rPr>
                <w:rFonts w:cs="Arial"/>
              </w:rPr>
              <w:lastRenderedPageBreak/>
              <w:t>Reason</w:t>
            </w:r>
          </w:p>
        </w:tc>
        <w:tc>
          <w:tcPr>
            <w:tcW w:w="4449" w:type="dxa"/>
          </w:tcPr>
          <w:p w14:paraId="6DAF4227" w14:textId="4ED37BDA" w:rsidR="0014511B" w:rsidRPr="002D1F01" w:rsidRDefault="0014511B" w:rsidP="002D1F01">
            <w:pPr>
              <w:pStyle w:val="Heading2"/>
              <w:ind w:left="0"/>
              <w:cnfStyle w:val="100000000000" w:firstRow="1" w:lastRow="0" w:firstColumn="0" w:lastColumn="0" w:oddVBand="0" w:evenVBand="0" w:oddHBand="0" w:evenHBand="0" w:firstRowFirstColumn="0" w:firstRowLastColumn="0" w:lastRowFirstColumn="0" w:lastRowLastColumn="0"/>
              <w:rPr>
                <w:rFonts w:cs="Arial"/>
              </w:rPr>
            </w:pPr>
            <w:r w:rsidRPr="002D1F01">
              <w:rPr>
                <w:rFonts w:cs="Arial"/>
              </w:rPr>
              <w:t>Minimum Notice</w:t>
            </w:r>
          </w:p>
        </w:tc>
      </w:tr>
      <w:tr w:rsidR="0014511B" w14:paraId="513E3591"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79984373" w14:textId="21F09D59" w:rsidR="0014511B" w:rsidRPr="002D1F01" w:rsidRDefault="00400350" w:rsidP="0084554F">
            <w:pPr>
              <w:spacing w:line="276" w:lineRule="auto"/>
              <w:rPr>
                <w:rFonts w:eastAsiaTheme="minorHAnsi" w:cs="Arial"/>
                <w:szCs w:val="22"/>
                <w:lang w:val="en-GB" w:eastAsia="en-US"/>
              </w:rPr>
            </w:pPr>
            <w:r w:rsidRPr="002D1F01">
              <w:rPr>
                <w:rFonts w:cs="Arial"/>
                <w:szCs w:val="22"/>
              </w:rPr>
              <w:t xml:space="preserve">The renter or their visitor intentionally or recklessly causes </w:t>
            </w:r>
            <w:r w:rsidRPr="002D1F01">
              <w:rPr>
                <w:rFonts w:cs="Arial"/>
                <w:b/>
                <w:bCs/>
                <w:szCs w:val="22"/>
              </w:rPr>
              <w:t xml:space="preserve">serious </w:t>
            </w:r>
            <w:r w:rsidRPr="002D1F01">
              <w:rPr>
                <w:rFonts w:cs="Arial"/>
                <w:szCs w:val="22"/>
              </w:rPr>
              <w:t>damage to the property, including safety equipment and common areas.</w:t>
            </w:r>
          </w:p>
        </w:tc>
        <w:tc>
          <w:tcPr>
            <w:tcW w:w="4449" w:type="dxa"/>
          </w:tcPr>
          <w:p w14:paraId="616094ED" w14:textId="591FBA95" w:rsidR="0014511B" w:rsidRPr="002D1F01" w:rsidRDefault="00943A1D"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Immediate</w:t>
            </w:r>
          </w:p>
        </w:tc>
      </w:tr>
      <w:tr w:rsidR="0014511B" w14:paraId="0FD17A6A"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4974BC4F" w14:textId="77777777" w:rsidR="00E30C67" w:rsidRPr="002D1F01" w:rsidRDefault="00E30C67" w:rsidP="00E30C67">
            <w:pPr>
              <w:spacing w:line="276" w:lineRule="auto"/>
              <w:rPr>
                <w:rFonts w:eastAsiaTheme="minorHAnsi" w:cs="Arial"/>
                <w:szCs w:val="22"/>
                <w:lang w:val="en-GB" w:eastAsia="en-US"/>
              </w:rPr>
            </w:pPr>
            <w:r w:rsidRPr="002D1F01">
              <w:rPr>
                <w:rFonts w:cs="Arial"/>
                <w:szCs w:val="22"/>
              </w:rPr>
              <w:t>The renter or their visitor puts neighbours, the rental provider or the provider's agent, or the rental provider or agent’s contractors or employees, in danger</w:t>
            </w:r>
          </w:p>
          <w:p w14:paraId="5A99E3FA" w14:textId="6A2A6565" w:rsidR="0014511B" w:rsidRPr="002D1F01" w:rsidRDefault="00E30C67" w:rsidP="00E30C67">
            <w:pPr>
              <w:spacing w:line="276" w:lineRule="auto"/>
              <w:rPr>
                <w:rFonts w:eastAsiaTheme="minorHAnsi" w:cs="Arial"/>
                <w:i/>
                <w:iCs/>
                <w:szCs w:val="22"/>
                <w:lang w:val="en-GB" w:eastAsia="en-US"/>
              </w:rPr>
            </w:pPr>
            <w:r w:rsidRPr="002D1F01">
              <w:rPr>
                <w:rFonts w:cs="Arial"/>
                <w:i/>
                <w:iCs/>
                <w:szCs w:val="22"/>
              </w:rPr>
              <w:t>Renters, residents or site tenants can be asked to leave a property immediately when there is violent or dangerous behaviour</w:t>
            </w:r>
            <w:r w:rsidR="00CF73D0" w:rsidRPr="002D1F01">
              <w:rPr>
                <w:rFonts w:cs="Arial"/>
                <w:i/>
                <w:iCs/>
                <w:szCs w:val="22"/>
              </w:rPr>
              <w:t>.</w:t>
            </w:r>
          </w:p>
        </w:tc>
        <w:tc>
          <w:tcPr>
            <w:tcW w:w="4449" w:type="dxa"/>
          </w:tcPr>
          <w:p w14:paraId="5CCBC1AA" w14:textId="1A8D21DB" w:rsidR="0014511B" w:rsidRPr="002D1F01" w:rsidRDefault="00943A1D"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Immediate</w:t>
            </w:r>
          </w:p>
        </w:tc>
      </w:tr>
      <w:tr w:rsidR="00E30C67" w14:paraId="2C8DD50F"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5F0FBED6" w14:textId="7780CF3F" w:rsidR="00E30C67" w:rsidRPr="002D1F01" w:rsidRDefault="00C90738" w:rsidP="00E30C67">
            <w:pPr>
              <w:spacing w:line="276" w:lineRule="auto"/>
              <w:rPr>
                <w:rFonts w:eastAsiaTheme="minorHAnsi" w:cs="Arial"/>
                <w:szCs w:val="22"/>
                <w:lang w:val="en-GB" w:eastAsia="en-US"/>
              </w:rPr>
            </w:pPr>
            <w:r w:rsidRPr="002D1F01">
              <w:rPr>
                <w:rFonts w:cs="Arial"/>
                <w:szCs w:val="22"/>
              </w:rPr>
              <w:t>The premises are unfit for human habitation, destroyed totally, or destroyed to the extent that they are unsafe</w:t>
            </w:r>
            <w:r w:rsidR="00CF73D0">
              <w:rPr>
                <w:rFonts w:eastAsiaTheme="minorHAnsi" w:cs="Arial"/>
                <w:szCs w:val="22"/>
                <w:lang w:val="en-GB" w:eastAsia="en-US"/>
              </w:rPr>
              <w:t>.</w:t>
            </w:r>
          </w:p>
        </w:tc>
        <w:tc>
          <w:tcPr>
            <w:tcW w:w="4449" w:type="dxa"/>
          </w:tcPr>
          <w:p w14:paraId="7A1902D0" w14:textId="49FC4A87" w:rsidR="00E30C67" w:rsidRPr="002D1F01" w:rsidRDefault="00C90738"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Immediate</w:t>
            </w:r>
          </w:p>
        </w:tc>
      </w:tr>
      <w:tr w:rsidR="00C90738" w14:paraId="3DDBC375"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50CD0310" w14:textId="239B91E2" w:rsidR="00C90738" w:rsidRPr="002D1F01" w:rsidRDefault="00BA3C4F" w:rsidP="00E30C67">
            <w:pPr>
              <w:spacing w:line="276" w:lineRule="auto"/>
              <w:rPr>
                <w:rFonts w:eastAsiaTheme="minorHAnsi" w:cs="Arial"/>
                <w:szCs w:val="22"/>
                <w:lang w:val="en-GB" w:eastAsia="en-US"/>
              </w:rPr>
            </w:pPr>
            <w:r w:rsidRPr="002D1F01">
              <w:rPr>
                <w:rFonts w:cs="Arial"/>
                <w:szCs w:val="22"/>
              </w:rPr>
              <w:t>The resident has breached a duty owed under a duty notice for causing a nuisance or interfering with quiet enjoyment</w:t>
            </w:r>
            <w:r w:rsidR="00CF73D0">
              <w:rPr>
                <w:rFonts w:eastAsiaTheme="minorHAnsi" w:cs="Arial"/>
                <w:szCs w:val="22"/>
                <w:lang w:val="en-GB" w:eastAsia="en-US"/>
              </w:rPr>
              <w:t>.</w:t>
            </w:r>
          </w:p>
        </w:tc>
        <w:tc>
          <w:tcPr>
            <w:tcW w:w="4449" w:type="dxa"/>
          </w:tcPr>
          <w:p w14:paraId="63FB6197" w14:textId="7CEF2E83" w:rsidR="00C90738" w:rsidRPr="002D1F01" w:rsidRDefault="00BA3C4F"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7 days</w:t>
            </w:r>
          </w:p>
        </w:tc>
      </w:tr>
      <w:tr w:rsidR="00BA3C4F" w14:paraId="0A08872B"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5EEDAC3D" w14:textId="0EC7CB62" w:rsidR="00BA3C4F" w:rsidRPr="002D1F01" w:rsidRDefault="00332BAA" w:rsidP="00E30C67">
            <w:pPr>
              <w:spacing w:line="276" w:lineRule="auto"/>
              <w:rPr>
                <w:rFonts w:eastAsiaTheme="minorHAnsi" w:cs="Arial"/>
                <w:szCs w:val="22"/>
                <w:lang w:val="en-GB" w:eastAsia="en-US"/>
              </w:rPr>
            </w:pPr>
            <w:r w:rsidRPr="002D1F01">
              <w:rPr>
                <w:rFonts w:cs="Arial"/>
                <w:szCs w:val="22"/>
              </w:rPr>
              <w:t>HCA will be able to issue a notice to vacate to renters if they or any other person living at the rented premises has seriously threatened or intimidated HCA employees, our representing agent or contractor.</w:t>
            </w:r>
          </w:p>
        </w:tc>
        <w:tc>
          <w:tcPr>
            <w:tcW w:w="4449" w:type="dxa"/>
          </w:tcPr>
          <w:p w14:paraId="5EF577F9" w14:textId="79897C35" w:rsidR="00BA3C4F" w:rsidRPr="002D1F01" w:rsidRDefault="00332BAA"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14 days</w:t>
            </w:r>
          </w:p>
        </w:tc>
      </w:tr>
      <w:tr w:rsidR="00332BAA" w14:paraId="06BECE87"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24EEDE36" w14:textId="34990726" w:rsidR="00332BAA" w:rsidRPr="002D1F01" w:rsidRDefault="007E11D2" w:rsidP="00E30C67">
            <w:pPr>
              <w:spacing w:line="276" w:lineRule="auto"/>
              <w:rPr>
                <w:rFonts w:eastAsiaTheme="minorHAnsi" w:cs="Arial"/>
                <w:szCs w:val="22"/>
                <w:lang w:val="en-GB" w:eastAsia="en-US"/>
              </w:rPr>
            </w:pPr>
            <w:r w:rsidRPr="002D1F01">
              <w:rPr>
                <w:rFonts w:cs="Arial"/>
                <w:szCs w:val="22"/>
              </w:rPr>
              <w:t>The Resident owes at least 14 days’ rent.</w:t>
            </w:r>
          </w:p>
        </w:tc>
        <w:tc>
          <w:tcPr>
            <w:tcW w:w="4449" w:type="dxa"/>
          </w:tcPr>
          <w:p w14:paraId="7ACF88C4" w14:textId="7EF34E0C" w:rsidR="00332BAA" w:rsidRPr="002D1F01" w:rsidRDefault="007E11D2"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14 days</w:t>
            </w:r>
          </w:p>
        </w:tc>
      </w:tr>
      <w:tr w:rsidR="007E11D2" w14:paraId="2E0B2CBB"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255F0CC3" w14:textId="5CECFA1F" w:rsidR="007E11D2" w:rsidRPr="002D1F01" w:rsidRDefault="0030249E" w:rsidP="00E30C67">
            <w:pPr>
              <w:spacing w:line="276" w:lineRule="auto"/>
              <w:rPr>
                <w:rFonts w:eastAsiaTheme="minorHAnsi" w:cs="Arial"/>
                <w:szCs w:val="22"/>
                <w:lang w:val="en-GB" w:eastAsia="en-US"/>
              </w:rPr>
            </w:pPr>
            <w:r w:rsidRPr="002D1F01">
              <w:rPr>
                <w:rFonts w:cs="Arial"/>
                <w:szCs w:val="22"/>
              </w:rPr>
              <w:t xml:space="preserve">A resident incurs a fifth or subsequent notice for rent arrears is given </w:t>
            </w:r>
            <w:r w:rsidRPr="002D1F01">
              <w:rPr>
                <w:rFonts w:cs="Arial"/>
                <w:b/>
                <w:bCs/>
                <w:szCs w:val="22"/>
              </w:rPr>
              <w:t>in the same 12-month period</w:t>
            </w:r>
            <w:r w:rsidRPr="002D1F01">
              <w:rPr>
                <w:rFonts w:cs="Arial"/>
                <w:szCs w:val="22"/>
              </w:rPr>
              <w:t>, HCA may apply to VCAT for a possession order at the end of the notice period. VCAT may issue the order even if the resident pays the outstanding rent within the notice period or even if the resident could pay off the unpaid rent under a payment plan.</w:t>
            </w:r>
          </w:p>
        </w:tc>
        <w:tc>
          <w:tcPr>
            <w:tcW w:w="4449" w:type="dxa"/>
          </w:tcPr>
          <w:p w14:paraId="4A796457" w14:textId="505D7709" w:rsidR="007E11D2" w:rsidRPr="002D1F01" w:rsidRDefault="0030249E"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14 days</w:t>
            </w:r>
          </w:p>
        </w:tc>
      </w:tr>
      <w:tr w:rsidR="0030249E" w14:paraId="63650963"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6B9B2E65" w14:textId="22385775" w:rsidR="00923DE9" w:rsidRPr="002D1F01" w:rsidRDefault="00923DE9" w:rsidP="00923DE9">
            <w:pPr>
              <w:spacing w:line="276" w:lineRule="auto"/>
              <w:rPr>
                <w:rFonts w:eastAsiaTheme="minorHAnsi" w:cs="Arial"/>
                <w:szCs w:val="22"/>
                <w:lang w:val="en-GB" w:eastAsia="en-US"/>
              </w:rPr>
            </w:pPr>
            <w:r w:rsidRPr="002D1F01">
              <w:rPr>
                <w:rFonts w:cs="Arial"/>
                <w:szCs w:val="22"/>
              </w:rPr>
              <w:t>The renter has failed to comply with a VCAT compliance order</w:t>
            </w:r>
            <w:r w:rsidR="00CF73D0" w:rsidRPr="002D1F01">
              <w:rPr>
                <w:rFonts w:cs="Arial"/>
                <w:szCs w:val="22"/>
              </w:rPr>
              <w:t>.</w:t>
            </w:r>
          </w:p>
          <w:p w14:paraId="033747A8" w14:textId="77777777" w:rsidR="0030249E" w:rsidRPr="002D1F01" w:rsidRDefault="0030249E" w:rsidP="00E30C67">
            <w:pPr>
              <w:spacing w:line="276" w:lineRule="auto"/>
              <w:rPr>
                <w:rFonts w:eastAsiaTheme="minorHAnsi" w:cs="Arial"/>
                <w:szCs w:val="22"/>
                <w:lang w:val="en-GB" w:eastAsia="en-US"/>
              </w:rPr>
            </w:pPr>
          </w:p>
        </w:tc>
        <w:tc>
          <w:tcPr>
            <w:tcW w:w="4449" w:type="dxa"/>
          </w:tcPr>
          <w:p w14:paraId="7AC49A6C" w14:textId="7A7E1850" w:rsidR="0030249E" w:rsidRPr="002D1F01" w:rsidRDefault="00923DE9"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lastRenderedPageBreak/>
              <w:t>14 days</w:t>
            </w:r>
          </w:p>
        </w:tc>
      </w:tr>
      <w:tr w:rsidR="00923DE9" w14:paraId="4A779536"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1487FA2A" w14:textId="014D5AE0" w:rsidR="00923DE9" w:rsidRPr="002D1F01" w:rsidRDefault="00C500CA" w:rsidP="00923DE9">
            <w:pPr>
              <w:spacing w:line="276" w:lineRule="auto"/>
              <w:rPr>
                <w:rFonts w:eastAsiaTheme="minorHAnsi" w:cs="Arial"/>
                <w:szCs w:val="22"/>
                <w:lang w:val="en-GB" w:eastAsia="en-US"/>
              </w:rPr>
            </w:pPr>
            <w:r w:rsidRPr="002D1F01">
              <w:rPr>
                <w:rFonts w:cs="Arial"/>
                <w:szCs w:val="22"/>
              </w:rPr>
              <w:t>The Resident has breached a duty owed under a duty provision for the third time (and has been given notice twice before to remedy the breach of that duty).</w:t>
            </w:r>
          </w:p>
        </w:tc>
        <w:tc>
          <w:tcPr>
            <w:tcW w:w="4449" w:type="dxa"/>
          </w:tcPr>
          <w:p w14:paraId="3F94CC8A" w14:textId="0450EE5F" w:rsidR="00923DE9" w:rsidRPr="002D1F01" w:rsidRDefault="00C500CA"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14 days</w:t>
            </w:r>
          </w:p>
        </w:tc>
      </w:tr>
      <w:tr w:rsidR="00510676" w14:paraId="101EAB25"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79AB9BAB" w14:textId="3355FD99" w:rsidR="00510676" w:rsidRPr="002D1F01" w:rsidRDefault="00510676" w:rsidP="00923DE9">
            <w:pPr>
              <w:spacing w:line="276" w:lineRule="auto"/>
              <w:rPr>
                <w:rFonts w:eastAsiaTheme="minorHAnsi" w:cs="Arial"/>
                <w:szCs w:val="22"/>
                <w:lang w:val="en-GB" w:eastAsia="en-US"/>
              </w:rPr>
            </w:pPr>
            <w:r w:rsidRPr="002D1F01">
              <w:rPr>
                <w:rFonts w:cs="Arial"/>
                <w:szCs w:val="22"/>
              </w:rPr>
              <w:t>The premises are being used for illegal purposes.</w:t>
            </w:r>
          </w:p>
        </w:tc>
        <w:tc>
          <w:tcPr>
            <w:tcW w:w="4449" w:type="dxa"/>
          </w:tcPr>
          <w:p w14:paraId="477FE270" w14:textId="74FE2212" w:rsidR="00510676" w:rsidRPr="002D1F01" w:rsidRDefault="00510676"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14 days</w:t>
            </w:r>
          </w:p>
        </w:tc>
      </w:tr>
      <w:tr w:rsidR="00510676" w14:paraId="2A58FFB1" w14:textId="77777777" w:rsidTr="00D2656F">
        <w:tc>
          <w:tcPr>
            <w:cnfStyle w:val="001000000000" w:firstRow="0" w:lastRow="0" w:firstColumn="1" w:lastColumn="0" w:oddVBand="0" w:evenVBand="0" w:oddHBand="0" w:evenHBand="0" w:firstRowFirstColumn="0" w:firstRowLastColumn="0" w:lastRowFirstColumn="0" w:lastRowLastColumn="0"/>
            <w:tcW w:w="4453" w:type="dxa"/>
          </w:tcPr>
          <w:p w14:paraId="642CB331" w14:textId="6AAEBF4C" w:rsidR="00510676" w:rsidRPr="002D1F01" w:rsidRDefault="00DA7196" w:rsidP="00923DE9">
            <w:pPr>
              <w:spacing w:line="276" w:lineRule="auto"/>
              <w:rPr>
                <w:rFonts w:eastAsiaTheme="minorHAnsi" w:cs="Arial"/>
                <w:szCs w:val="22"/>
                <w:lang w:val="en-GB" w:eastAsia="en-US"/>
              </w:rPr>
            </w:pPr>
            <w:r w:rsidRPr="002D1F01">
              <w:rPr>
                <w:rFonts w:cs="Arial"/>
                <w:szCs w:val="22"/>
              </w:rPr>
              <w:t>Other Residents are brought in without consent.</w:t>
            </w:r>
          </w:p>
        </w:tc>
        <w:tc>
          <w:tcPr>
            <w:tcW w:w="4449" w:type="dxa"/>
          </w:tcPr>
          <w:p w14:paraId="21E35C4F" w14:textId="338C2CB1" w:rsidR="00510676" w:rsidRPr="002D1F01" w:rsidRDefault="00DA7196" w:rsidP="0084554F">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cs="Arial"/>
                <w:szCs w:val="22"/>
                <w:lang w:val="en-GB" w:eastAsia="en-US"/>
              </w:rPr>
            </w:pPr>
            <w:r w:rsidRPr="002D1F01">
              <w:rPr>
                <w:rFonts w:cs="Arial"/>
                <w:szCs w:val="22"/>
              </w:rPr>
              <w:t>14 days</w:t>
            </w:r>
          </w:p>
        </w:tc>
      </w:tr>
    </w:tbl>
    <w:p w14:paraId="4998FFE7" w14:textId="77777777" w:rsidR="00C409FE" w:rsidRDefault="00C409FE" w:rsidP="00D2656F">
      <w:pPr>
        <w:spacing w:line="276" w:lineRule="auto"/>
        <w:rPr>
          <w:rFonts w:cs="Arial"/>
          <w:szCs w:val="22"/>
        </w:rPr>
      </w:pPr>
    </w:p>
    <w:p w14:paraId="6BD2174E" w14:textId="7EACE34D" w:rsidR="00D2656F" w:rsidRPr="002D1F01" w:rsidRDefault="00D2656F" w:rsidP="00D2656F">
      <w:pPr>
        <w:spacing w:line="276" w:lineRule="auto"/>
        <w:rPr>
          <w:rFonts w:cs="Arial"/>
          <w:szCs w:val="22"/>
        </w:rPr>
      </w:pPr>
      <w:r w:rsidRPr="002D1F01">
        <w:rPr>
          <w:rFonts w:cs="Arial"/>
          <w:szCs w:val="22"/>
        </w:rPr>
        <w:t>For further information please refer to the following</w:t>
      </w:r>
      <w:r w:rsidR="00F24E10">
        <w:rPr>
          <w:rFonts w:cs="Arial"/>
          <w:szCs w:val="22"/>
        </w:rPr>
        <w:t>:</w:t>
      </w:r>
      <w:r w:rsidRPr="002D1F01">
        <w:rPr>
          <w:rFonts w:cs="Arial"/>
          <w:szCs w:val="22"/>
        </w:rPr>
        <w:t xml:space="preserve"> </w:t>
      </w:r>
    </w:p>
    <w:p w14:paraId="533C721E" w14:textId="77777777" w:rsidR="00F24E10" w:rsidRDefault="00F24E10" w:rsidP="00F24E10">
      <w:pPr>
        <w:pStyle w:val="ListParagraph"/>
        <w:numPr>
          <w:ilvl w:val="0"/>
          <w:numId w:val="18"/>
        </w:numPr>
        <w:rPr>
          <w:lang w:val="en-AU" w:eastAsia="en-AU"/>
        </w:rPr>
      </w:pPr>
      <w:r w:rsidRPr="00B939E7">
        <w:rPr>
          <w:lang w:val="en-AU" w:eastAsia="en-AU"/>
        </w:rPr>
        <w:t>Antisocial Behaviour Management Policy</w:t>
      </w:r>
    </w:p>
    <w:p w14:paraId="50F2B94C" w14:textId="77777777" w:rsidR="00F24E10" w:rsidRDefault="00F24E10" w:rsidP="00F24E10">
      <w:pPr>
        <w:pStyle w:val="ListParagraph"/>
        <w:numPr>
          <w:ilvl w:val="0"/>
          <w:numId w:val="18"/>
        </w:numPr>
        <w:rPr>
          <w:lang w:val="en-AU" w:eastAsia="en-AU"/>
        </w:rPr>
      </w:pPr>
      <w:hyperlink r:id="rId18" w:history="1">
        <w:r>
          <w:rPr>
            <w:rStyle w:val="Hyperlink"/>
            <w:lang w:val="en-AU" w:eastAsia="en-AU"/>
          </w:rPr>
          <w:t>Arrears Management Policy</w:t>
        </w:r>
      </w:hyperlink>
    </w:p>
    <w:p w14:paraId="0ABB6EA1" w14:textId="77777777" w:rsidR="00F24E10" w:rsidRPr="00B939E7" w:rsidRDefault="00F24E10" w:rsidP="00F24E10">
      <w:pPr>
        <w:pStyle w:val="ListParagraph"/>
        <w:numPr>
          <w:ilvl w:val="0"/>
          <w:numId w:val="18"/>
        </w:numPr>
        <w:rPr>
          <w:lang w:val="en-AU" w:eastAsia="en-AU"/>
        </w:rPr>
      </w:pPr>
      <w:hyperlink r:id="rId19" w:history="1">
        <w:r>
          <w:rPr>
            <w:rStyle w:val="Hyperlink"/>
            <w:lang w:val="en-AU" w:eastAsia="en-AU"/>
          </w:rPr>
          <w:t>Rent Setting Policy (HCAL)</w:t>
        </w:r>
      </w:hyperlink>
      <w:r>
        <w:rPr>
          <w:lang w:val="en-AU" w:eastAsia="en-AU"/>
        </w:rPr>
        <w:t xml:space="preserve">  </w:t>
      </w:r>
    </w:p>
    <w:p w14:paraId="05210D2C" w14:textId="77777777" w:rsidR="00D2656F" w:rsidRPr="00373350" w:rsidRDefault="00D2656F" w:rsidP="002D1F01">
      <w:pPr>
        <w:pStyle w:val="Heading3"/>
        <w:numPr>
          <w:ilvl w:val="0"/>
          <w:numId w:val="46"/>
        </w:numPr>
      </w:pPr>
      <w:r w:rsidRPr="00373350">
        <w:t xml:space="preserve">Death of a sole Resident  </w:t>
      </w:r>
    </w:p>
    <w:p w14:paraId="6002FBB1" w14:textId="77777777" w:rsidR="00D2656F" w:rsidRPr="002D1F01" w:rsidRDefault="00D2656F" w:rsidP="00D2656F">
      <w:pPr>
        <w:spacing w:line="276" w:lineRule="auto"/>
        <w:rPr>
          <w:rFonts w:cs="Arial"/>
          <w:szCs w:val="22"/>
        </w:rPr>
      </w:pPr>
      <w:r w:rsidRPr="002D1F01">
        <w:rPr>
          <w:rFonts w:cs="Arial"/>
          <w:szCs w:val="22"/>
        </w:rPr>
        <w:t xml:space="preserve">Where a sole Resident has died, HCA will liaise with the Resident’s family and /or legal representative to deal with the contents of the house and to end the tenancy. Confirmation that the tenancy has ended will be provided to next of kin or legal representative. In circumstances where the Resident has no family or support, the tenancy can be ended immediately. Confirmation that the tenancy has ended will be sent to the estate of the Resident. </w:t>
      </w:r>
    </w:p>
    <w:p w14:paraId="6D7EA3AB" w14:textId="77777777" w:rsidR="00D2656F" w:rsidRPr="00373350" w:rsidRDefault="00D2656F" w:rsidP="002D1F01">
      <w:pPr>
        <w:pStyle w:val="Heading2"/>
        <w:numPr>
          <w:ilvl w:val="2"/>
          <w:numId w:val="44"/>
        </w:numPr>
      </w:pPr>
      <w:r w:rsidRPr="00373350">
        <w:t xml:space="preserve">Property is uninhabitable or destroyed </w:t>
      </w:r>
    </w:p>
    <w:p w14:paraId="2E59C651" w14:textId="77777777" w:rsidR="00D2656F" w:rsidRPr="002D1F01" w:rsidRDefault="00D2656F" w:rsidP="00D2656F">
      <w:pPr>
        <w:spacing w:line="276" w:lineRule="auto"/>
        <w:rPr>
          <w:rFonts w:cs="Arial"/>
          <w:szCs w:val="22"/>
        </w:rPr>
      </w:pPr>
      <w:r w:rsidRPr="002D1F01">
        <w:rPr>
          <w:rFonts w:cs="Arial"/>
          <w:szCs w:val="22"/>
        </w:rPr>
        <w:t>When a dwelling becomes uninhabitable due to flood, fire or other causes, termination of the tenancy takes immediate effect.</w:t>
      </w:r>
    </w:p>
    <w:p w14:paraId="4519DA2E" w14:textId="77777777" w:rsidR="00D2656F" w:rsidRPr="000A1DB0" w:rsidRDefault="00D2656F" w:rsidP="002D1F01">
      <w:pPr>
        <w:pStyle w:val="Heading2"/>
        <w:numPr>
          <w:ilvl w:val="2"/>
          <w:numId w:val="44"/>
        </w:numPr>
      </w:pPr>
      <w:r w:rsidRPr="000A1DB0">
        <w:t>Abandonment</w:t>
      </w:r>
    </w:p>
    <w:p w14:paraId="0BD3FEDD" w14:textId="0BB6F693" w:rsidR="00D2656F" w:rsidRPr="002D1F01" w:rsidRDefault="00D2656F" w:rsidP="00D2656F">
      <w:pPr>
        <w:spacing w:line="276" w:lineRule="auto"/>
        <w:rPr>
          <w:rFonts w:cs="Arial"/>
          <w:szCs w:val="22"/>
        </w:rPr>
      </w:pPr>
      <w:r w:rsidRPr="002D1F01">
        <w:rPr>
          <w:rFonts w:cs="Arial"/>
          <w:szCs w:val="22"/>
        </w:rPr>
        <w:t xml:space="preserve">Where there are reasonable grounds to suspect a property has been abandoned, HCA will issue the required notices and take action to secure and recover the possession of the property according to the requirements of the </w:t>
      </w:r>
      <w:r w:rsidR="002D1F01">
        <w:rPr>
          <w:rFonts w:cs="Arial"/>
          <w:szCs w:val="22"/>
        </w:rPr>
        <w:t xml:space="preserve">Residential Tenancies Act. </w:t>
      </w:r>
      <w:proofErr w:type="gramStart"/>
      <w:r w:rsidR="002D1F01">
        <w:rPr>
          <w:rFonts w:cs="Arial"/>
          <w:szCs w:val="22"/>
        </w:rPr>
        <w:t xml:space="preserve">1997  </w:t>
      </w:r>
      <w:r w:rsidR="00CF73D0">
        <w:rPr>
          <w:rFonts w:cs="Arial"/>
          <w:szCs w:val="22"/>
        </w:rPr>
        <w:t>.</w:t>
      </w:r>
      <w:proofErr w:type="gramEnd"/>
    </w:p>
    <w:p w14:paraId="5EE52A31" w14:textId="77777777" w:rsidR="00D2656F" w:rsidRPr="000A1DB0" w:rsidRDefault="00D2656F" w:rsidP="002D1F01">
      <w:pPr>
        <w:pStyle w:val="Heading2"/>
        <w:numPr>
          <w:ilvl w:val="2"/>
          <w:numId w:val="44"/>
        </w:numPr>
      </w:pPr>
      <w:r w:rsidRPr="000A1DB0">
        <w:t>Former HCA</w:t>
      </w:r>
      <w:r>
        <w:t xml:space="preserve"> </w:t>
      </w:r>
      <w:r w:rsidRPr="000A1DB0">
        <w:t xml:space="preserve">tenancies </w:t>
      </w:r>
    </w:p>
    <w:p w14:paraId="189085B3" w14:textId="77777777" w:rsidR="00D2656F" w:rsidRPr="002D1F01" w:rsidRDefault="00D2656F" w:rsidP="00D2656F">
      <w:pPr>
        <w:spacing w:line="276" w:lineRule="auto"/>
        <w:rPr>
          <w:rFonts w:cs="Arial"/>
          <w:szCs w:val="22"/>
        </w:rPr>
      </w:pPr>
      <w:r w:rsidRPr="002D1F01">
        <w:rPr>
          <w:rFonts w:cs="Arial"/>
          <w:szCs w:val="22"/>
        </w:rPr>
        <w:t xml:space="preserve">At the end of tenancy, a check will be made on any outstanding rent, non-rent debts or damage to the property. </w:t>
      </w:r>
    </w:p>
    <w:p w14:paraId="7B65ED14" w14:textId="77777777" w:rsidR="00D2656F" w:rsidRPr="002D1F01" w:rsidRDefault="00D2656F" w:rsidP="00D2656F">
      <w:pPr>
        <w:spacing w:line="276" w:lineRule="auto"/>
        <w:rPr>
          <w:rFonts w:cs="Arial"/>
          <w:szCs w:val="22"/>
        </w:rPr>
      </w:pPr>
      <w:r w:rsidRPr="002D1F01">
        <w:rPr>
          <w:rFonts w:cs="Arial"/>
          <w:szCs w:val="22"/>
        </w:rPr>
        <w:t xml:space="preserve">HCA will take VCAT action to recover any substantial outstanding Resident debt.  All applicants who have debts must repay those debts. HCA will still consider the applicant for </w:t>
      </w:r>
      <w:r w:rsidRPr="002D1F01">
        <w:rPr>
          <w:rFonts w:cs="Arial"/>
          <w:szCs w:val="22"/>
        </w:rPr>
        <w:lastRenderedPageBreak/>
        <w:t>assistance if they demonstrate their commitment to repay the debt by making regular repayments.</w:t>
      </w:r>
    </w:p>
    <w:p w14:paraId="465B1ED2" w14:textId="77777777" w:rsidR="00D2656F" w:rsidRPr="000A1DB0" w:rsidRDefault="00D2656F" w:rsidP="002D1F01">
      <w:pPr>
        <w:pStyle w:val="Heading2"/>
        <w:numPr>
          <w:ilvl w:val="1"/>
          <w:numId w:val="44"/>
        </w:numPr>
      </w:pPr>
      <w:bookmarkStart w:id="3" w:name="_Toc58405666"/>
      <w:r w:rsidRPr="000A1DB0">
        <w:t>ELIGIBLE FOR RENTAL REFERENCE</w:t>
      </w:r>
      <w:bookmarkEnd w:id="3"/>
      <w:r w:rsidRPr="000A1DB0">
        <w:t xml:space="preserve"> </w:t>
      </w:r>
    </w:p>
    <w:p w14:paraId="30BA3342" w14:textId="77777777" w:rsidR="00D2656F" w:rsidRPr="002D1F01" w:rsidRDefault="00D2656F" w:rsidP="002D1F01">
      <w:pPr>
        <w:spacing w:line="276" w:lineRule="auto"/>
        <w:rPr>
          <w:rFonts w:cs="Arial"/>
          <w:szCs w:val="22"/>
        </w:rPr>
      </w:pPr>
      <w:r w:rsidRPr="002D1F01">
        <w:rPr>
          <w:rFonts w:cs="Arial"/>
          <w:szCs w:val="22"/>
        </w:rPr>
        <w:t>A Resident will be eligible for a rental reference if requested.</w:t>
      </w:r>
    </w:p>
    <w:p w14:paraId="193918E5" w14:textId="3019F9FF" w:rsidR="00D2656F" w:rsidRPr="000A1DB0" w:rsidRDefault="00D2656F" w:rsidP="002D1F01">
      <w:pPr>
        <w:pStyle w:val="Heading2"/>
        <w:numPr>
          <w:ilvl w:val="1"/>
          <w:numId w:val="44"/>
        </w:numPr>
      </w:pPr>
      <w:bookmarkStart w:id="4" w:name="_Toc58405667"/>
      <w:r w:rsidRPr="000A1DB0">
        <w:t>FEEDBACK INTERVIEWS</w:t>
      </w:r>
      <w:bookmarkEnd w:id="4"/>
      <w:r w:rsidRPr="000A1DB0">
        <w:t xml:space="preserve"> </w:t>
      </w:r>
    </w:p>
    <w:p w14:paraId="52BAB9A7" w14:textId="77777777" w:rsidR="00D2656F" w:rsidRPr="002D1F01" w:rsidRDefault="00D2656F" w:rsidP="002D1F01">
      <w:pPr>
        <w:pStyle w:val="ListParagraph"/>
        <w:numPr>
          <w:ilvl w:val="0"/>
          <w:numId w:val="16"/>
        </w:numPr>
        <w:spacing w:line="276" w:lineRule="auto"/>
        <w:rPr>
          <w:rFonts w:cs="Arial"/>
          <w:i/>
          <w:iCs/>
          <w:szCs w:val="22"/>
        </w:rPr>
      </w:pPr>
      <w:bookmarkStart w:id="5" w:name="_Toc58405669"/>
      <w:r w:rsidRPr="002D1F01">
        <w:rPr>
          <w:rFonts w:cs="Arial"/>
          <w:i/>
          <w:iCs/>
          <w:szCs w:val="22"/>
        </w:rPr>
        <w:t>For all Residents who exit our homes we request that they complete an exist survey to provide feedback that HCA should consider in future.</w:t>
      </w:r>
      <w:bookmarkEnd w:id="5"/>
    </w:p>
    <w:p w14:paraId="2D3F2B15" w14:textId="77777777" w:rsidR="007E78B3" w:rsidRDefault="007E78B3" w:rsidP="002D1F01">
      <w:pPr>
        <w:pStyle w:val="Heading1"/>
        <w:numPr>
          <w:ilvl w:val="0"/>
          <w:numId w:val="19"/>
        </w:numPr>
      </w:pPr>
      <w:r w:rsidRPr="00407F1D">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707E53" w:rsidRPr="002B7840" w14:paraId="2F430337" w14:textId="77777777" w:rsidTr="00A969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22DC93DD" w14:textId="77777777" w:rsidR="00707E53" w:rsidRPr="00F315AE" w:rsidRDefault="00707E53" w:rsidP="00A969EB">
            <w:pPr>
              <w:spacing w:before="20" w:after="20" w:line="259" w:lineRule="auto"/>
              <w:jc w:val="center"/>
              <w:rPr>
                <w:rFonts w:cs="Arial"/>
                <w:color w:val="auto"/>
                <w:sz w:val="18"/>
                <w:szCs w:val="18"/>
                <w:lang w:val="en-US"/>
              </w:rPr>
            </w:pPr>
            <w:bookmarkStart w:id="6" w:name="_Hlk90288043"/>
            <w:r w:rsidRPr="00F315AE">
              <w:rPr>
                <w:rFonts w:cs="Arial"/>
                <w:color w:val="auto"/>
                <w:sz w:val="18"/>
                <w:szCs w:val="18"/>
                <w:lang w:val="en-US"/>
              </w:rPr>
              <w:t>legislation &amp; Standards</w:t>
            </w:r>
          </w:p>
        </w:tc>
        <w:tc>
          <w:tcPr>
            <w:tcW w:w="4673" w:type="dxa"/>
            <w:tcMar>
              <w:top w:w="0" w:type="dxa"/>
              <w:left w:w="108" w:type="dxa"/>
              <w:bottom w:w="28" w:type="dxa"/>
              <w:right w:w="108" w:type="dxa"/>
            </w:tcMar>
            <w:hideMark/>
          </w:tcPr>
          <w:p w14:paraId="03214AE6" w14:textId="77777777" w:rsidR="00707E53" w:rsidRPr="00F315AE" w:rsidRDefault="00707E53" w:rsidP="00A969EB">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lang w:val="en-US"/>
              </w:rPr>
            </w:pPr>
            <w:r w:rsidRPr="00F315AE">
              <w:rPr>
                <w:rFonts w:cs="Arial"/>
                <w:color w:val="auto"/>
                <w:sz w:val="18"/>
                <w:szCs w:val="18"/>
                <w:lang w:val="en-US"/>
              </w:rPr>
              <w:t>Related INternal documents</w:t>
            </w:r>
          </w:p>
        </w:tc>
      </w:tr>
      <w:tr w:rsidR="00707E53" w:rsidRPr="002B7840" w14:paraId="15A82A7E" w14:textId="77777777" w:rsidTr="00A969EB">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0A83FDDC" w14:textId="77777777" w:rsidR="00707E53" w:rsidRDefault="00707E53" w:rsidP="00707E53">
            <w:pPr>
              <w:pStyle w:val="ListParagraph"/>
              <w:numPr>
                <w:ilvl w:val="0"/>
                <w:numId w:val="15"/>
              </w:numPr>
              <w:rPr>
                <w:lang w:eastAsia="en-AU"/>
              </w:rPr>
            </w:pPr>
            <w:r>
              <w:rPr>
                <w:lang w:eastAsia="en-AU"/>
              </w:rPr>
              <w:t>Housing Act 1983 (Vic)</w:t>
            </w:r>
          </w:p>
          <w:p w14:paraId="04AEA87B" w14:textId="77777777" w:rsidR="00707E53" w:rsidRDefault="00707E53" w:rsidP="00707E53">
            <w:pPr>
              <w:pStyle w:val="ListParagraph"/>
              <w:numPr>
                <w:ilvl w:val="0"/>
                <w:numId w:val="15"/>
              </w:numPr>
              <w:rPr>
                <w:lang w:eastAsia="en-AU"/>
              </w:rPr>
            </w:pPr>
            <w:r>
              <w:rPr>
                <w:lang w:eastAsia="en-AU"/>
              </w:rPr>
              <w:t>Residential Tenancies Act 1997 (Vic)</w:t>
            </w:r>
          </w:p>
          <w:p w14:paraId="38DF2E86" w14:textId="159749AB" w:rsidR="00707E53" w:rsidRPr="002D1F01" w:rsidRDefault="00707E53" w:rsidP="002D1F01">
            <w:pPr>
              <w:pStyle w:val="ListParagraph"/>
              <w:numPr>
                <w:ilvl w:val="0"/>
                <w:numId w:val="15"/>
              </w:numPr>
            </w:pPr>
            <w:r>
              <w:rPr>
                <w:lang w:eastAsia="en-AU"/>
              </w:rPr>
              <w:t>Victorian Housing Registrar Performance Standard 1: Tenancy and Housing Services</w:t>
            </w:r>
          </w:p>
        </w:tc>
        <w:tc>
          <w:tcPr>
            <w:tcW w:w="4673" w:type="dxa"/>
            <w:tcMar>
              <w:top w:w="0" w:type="dxa"/>
              <w:left w:w="108" w:type="dxa"/>
              <w:bottom w:w="28" w:type="dxa"/>
              <w:right w:w="108" w:type="dxa"/>
            </w:tcMar>
          </w:tcPr>
          <w:p w14:paraId="41B4A1E7" w14:textId="77777777" w:rsidR="00707E53" w:rsidRDefault="00707E53" w:rsidP="00707E5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r w:rsidRPr="00F17837">
              <w:rPr>
                <w:lang w:eastAsia="en-AU"/>
              </w:rPr>
              <w:t>Antisocial Behaviour Management Policy</w:t>
            </w:r>
          </w:p>
          <w:p w14:paraId="49B3F5A8" w14:textId="77777777" w:rsidR="00707E53" w:rsidRDefault="00707E53" w:rsidP="00707E5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hyperlink r:id="rId20" w:history="1">
              <w:r>
                <w:rPr>
                  <w:rStyle w:val="Hyperlink"/>
                  <w:lang w:eastAsia="en-AU"/>
                </w:rPr>
                <w:t>Arrears Management Policy</w:t>
              </w:r>
            </w:hyperlink>
          </w:p>
          <w:p w14:paraId="17E40699" w14:textId="77777777" w:rsidR="00707E53" w:rsidRPr="00F17837" w:rsidRDefault="00707E53" w:rsidP="00707E53">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lang w:eastAsia="en-AU"/>
              </w:rPr>
            </w:pPr>
            <w:hyperlink r:id="rId21" w:history="1">
              <w:r>
                <w:rPr>
                  <w:rStyle w:val="Hyperlink"/>
                  <w:lang w:eastAsia="en-AU"/>
                </w:rPr>
                <w:t>Rent Setting Policy (HCAL)</w:t>
              </w:r>
            </w:hyperlink>
            <w:r>
              <w:rPr>
                <w:lang w:eastAsia="en-AU"/>
              </w:rPr>
              <w:t xml:space="preserve">  </w:t>
            </w:r>
          </w:p>
          <w:p w14:paraId="6508977B" w14:textId="6559356D" w:rsidR="00707E53" w:rsidRPr="002B7840" w:rsidRDefault="00707E53" w:rsidP="00A969EB">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bookmarkEnd w:id="6"/>
    </w:tbl>
    <w:p w14:paraId="657BFE98" w14:textId="77777777" w:rsidR="00DE508B" w:rsidRPr="00407F1D" w:rsidRDefault="00DE508B" w:rsidP="00962792">
      <w:pPr>
        <w:rPr>
          <w:lang w:val="en-AU" w:eastAsia="en-AU"/>
        </w:rPr>
      </w:pPr>
    </w:p>
    <w:p w14:paraId="6F26EFAA" w14:textId="610F4520" w:rsidR="00A06184" w:rsidRPr="00407F1D" w:rsidRDefault="00A06184" w:rsidP="00962792">
      <w:pPr>
        <w:rPr>
          <w:lang w:val="en-AU" w:eastAsia="en-AU"/>
        </w:rPr>
        <w:sectPr w:rsidR="00A06184" w:rsidRPr="00407F1D" w:rsidSect="00205FC1">
          <w:headerReference w:type="default" r:id="rId22"/>
          <w:type w:val="continuous"/>
          <w:pgSz w:w="11900" w:h="16840"/>
          <w:pgMar w:top="1440" w:right="1440" w:bottom="1440" w:left="1440" w:header="333" w:footer="708" w:gutter="0"/>
          <w:cols w:space="4535"/>
          <w:titlePg/>
          <w:docGrid w:linePitch="360"/>
        </w:sectPr>
      </w:pPr>
    </w:p>
    <w:p w14:paraId="43C53E6D"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6353780D" wp14:editId="14317B31">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00F8A435"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5DC0391A"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325B8EF6"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7D88439D"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6F96CC7A"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072F5AA3"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3EB4CB7F"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38EFAE63"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5E01F157"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0B948D98"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5D08C4C7"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w:t>
      </w:r>
      <w:proofErr w:type="spellStart"/>
      <w:r w:rsidRPr="00407F1D">
        <w:rPr>
          <w:rFonts w:cs="Arial"/>
          <w:sz w:val="16"/>
          <w:szCs w:val="16"/>
        </w:rPr>
        <w:t>viên</w:t>
      </w:r>
      <w:proofErr w:type="spellEnd"/>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proofErr w:type="spellStart"/>
      <w:r w:rsidRPr="00407F1D">
        <w:rPr>
          <w:rFonts w:cs="Arial"/>
          <w:sz w:val="16"/>
          <w:szCs w:val="16"/>
        </w:rPr>
        <w:t>và</w:t>
      </w:r>
      <w:proofErr w:type="spellEnd"/>
      <w:r w:rsidRPr="00407F1D">
        <w:rPr>
          <w:rFonts w:cs="Arial"/>
          <w:sz w:val="16"/>
          <w:szCs w:val="16"/>
        </w:rPr>
        <w:t xml:space="preserve"> </w:t>
      </w:r>
      <w:proofErr w:type="spellStart"/>
      <w:r w:rsidRPr="00407F1D">
        <w:rPr>
          <w:rFonts w:cs="Arial"/>
          <w:sz w:val="16"/>
          <w:szCs w:val="16"/>
        </w:rPr>
        <w:t>yêu</w:t>
      </w:r>
      <w:proofErr w:type="spellEnd"/>
      <w:r w:rsidRPr="00407F1D">
        <w:rPr>
          <w:rFonts w:cs="Arial"/>
          <w:sz w:val="16"/>
          <w:szCs w:val="16"/>
        </w:rPr>
        <w:t xml:space="preserve"> </w:t>
      </w:r>
      <w:proofErr w:type="spellStart"/>
      <w:r w:rsidRPr="00407F1D">
        <w:rPr>
          <w:rFonts w:cs="Arial"/>
          <w:sz w:val="16"/>
          <w:szCs w:val="16"/>
        </w:rPr>
        <w:t>cầu</w:t>
      </w:r>
      <w:proofErr w:type="spellEnd"/>
      <w:r w:rsidRPr="00407F1D">
        <w:rPr>
          <w:rFonts w:cs="Arial"/>
          <w:sz w:val="16"/>
          <w:szCs w:val="16"/>
        </w:rPr>
        <w:t xml:space="preserve"> </w:t>
      </w:r>
      <w:proofErr w:type="spellStart"/>
      <w:r w:rsidRPr="00407F1D">
        <w:rPr>
          <w:rFonts w:cs="Arial"/>
          <w:sz w:val="16"/>
          <w:szCs w:val="16"/>
        </w:rPr>
        <w:t>họ</w:t>
      </w:r>
      <w:proofErr w:type="spellEnd"/>
      <w:r w:rsidRPr="00407F1D">
        <w:rPr>
          <w:rFonts w:cs="Arial"/>
          <w:sz w:val="16"/>
          <w:szCs w:val="16"/>
        </w:rPr>
        <w:t xml:space="preserve"> </w:t>
      </w:r>
      <w:proofErr w:type="spellStart"/>
      <w:r w:rsidRPr="00407F1D">
        <w:rPr>
          <w:rFonts w:cs="Arial"/>
          <w:sz w:val="16"/>
          <w:szCs w:val="16"/>
        </w:rPr>
        <w:t>gọi</w:t>
      </w:r>
      <w:proofErr w:type="spellEnd"/>
      <w:r w:rsidRPr="00407F1D">
        <w:rPr>
          <w:rFonts w:cs="Arial"/>
          <w:sz w:val="16"/>
          <w:szCs w:val="16"/>
        </w:rPr>
        <w:t xml:space="preserve"> </w:t>
      </w:r>
      <w:proofErr w:type="spellStart"/>
      <w:r w:rsidRPr="00407F1D">
        <w:rPr>
          <w:rFonts w:cs="Arial"/>
          <w:sz w:val="16"/>
          <w:szCs w:val="16"/>
        </w:rPr>
        <w:t>cho</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theo</w:t>
      </w:r>
      <w:proofErr w:type="spellEnd"/>
      <w:r w:rsidRPr="00407F1D">
        <w:rPr>
          <w:rFonts w:cs="Arial"/>
          <w:sz w:val="16"/>
          <w:szCs w:val="16"/>
        </w:rPr>
        <w:t xml:space="preserve"> </w:t>
      </w:r>
      <w:proofErr w:type="spellStart"/>
      <w:r w:rsidRPr="00407F1D">
        <w:rPr>
          <w:rFonts w:cs="Arial"/>
          <w:sz w:val="16"/>
          <w:szCs w:val="16"/>
        </w:rPr>
        <w:t>số</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Giờ</w:t>
      </w:r>
      <w:proofErr w:type="spellEnd"/>
      <w:r w:rsidRPr="00407F1D">
        <w:rPr>
          <w:rFonts w:cs="Arial"/>
          <w:sz w:val="16"/>
          <w:szCs w:val="16"/>
        </w:rPr>
        <w:t xml:space="preserve"> </w:t>
      </w:r>
      <w:proofErr w:type="spellStart"/>
      <w:r w:rsidRPr="00407F1D">
        <w:rPr>
          <w:rFonts w:cs="Arial"/>
          <w:sz w:val="16"/>
          <w:szCs w:val="16"/>
        </w:rPr>
        <w:t>làm</w:t>
      </w:r>
      <w:proofErr w:type="spellEnd"/>
      <w:r w:rsidRPr="00407F1D">
        <w:rPr>
          <w:rFonts w:cs="Arial"/>
          <w:sz w:val="16"/>
          <w:szCs w:val="16"/>
        </w:rPr>
        <w:t xml:space="preserve"> </w:t>
      </w:r>
      <w:proofErr w:type="spellStart"/>
      <w:r w:rsidRPr="00407F1D">
        <w:rPr>
          <w:rFonts w:cs="Arial"/>
          <w:sz w:val="16"/>
          <w:szCs w:val="16"/>
        </w:rPr>
        <w:t>việc</w:t>
      </w:r>
      <w:proofErr w:type="spellEnd"/>
      <w:r w:rsidRPr="00407F1D">
        <w:rPr>
          <w:rFonts w:cs="Arial"/>
          <w:sz w:val="16"/>
          <w:szCs w:val="16"/>
        </w:rPr>
        <w:t xml:space="preserve"> </w:t>
      </w:r>
      <w:proofErr w:type="spellStart"/>
      <w:r w:rsidRPr="00407F1D">
        <w:rPr>
          <w:rFonts w:cs="Arial"/>
          <w:sz w:val="16"/>
          <w:szCs w:val="16"/>
        </w:rPr>
        <w:t>của</w:t>
      </w:r>
      <w:proofErr w:type="spellEnd"/>
      <w:r w:rsidRPr="00407F1D">
        <w:rPr>
          <w:rFonts w:cs="Arial"/>
          <w:sz w:val="16"/>
          <w:szCs w:val="16"/>
        </w:rPr>
        <w:t xml:space="preserve"> </w:t>
      </w:r>
      <w:proofErr w:type="spellStart"/>
      <w:r w:rsidRPr="00407F1D">
        <w:rPr>
          <w:rFonts w:cs="Arial"/>
          <w:sz w:val="16"/>
          <w:szCs w:val="16"/>
        </w:rPr>
        <w:t>chúng</w:t>
      </w:r>
      <w:proofErr w:type="spellEnd"/>
      <w:r w:rsidRPr="00407F1D">
        <w:rPr>
          <w:rFonts w:cs="Arial"/>
          <w:sz w:val="16"/>
          <w:szCs w:val="16"/>
        </w:rPr>
        <w:t xml:space="preserve"> </w:t>
      </w:r>
      <w:proofErr w:type="spellStart"/>
      <w:r w:rsidRPr="00407F1D">
        <w:rPr>
          <w:rFonts w:cs="Arial"/>
          <w:sz w:val="16"/>
          <w:szCs w:val="16"/>
        </w:rPr>
        <w:t>tôi</w:t>
      </w:r>
      <w:proofErr w:type="spellEnd"/>
      <w:r w:rsidRPr="00407F1D">
        <w:rPr>
          <w:rFonts w:cs="Arial"/>
          <w:sz w:val="16"/>
          <w:szCs w:val="16"/>
        </w:rPr>
        <w:t xml:space="preserve"> </w:t>
      </w:r>
      <w:proofErr w:type="spellStart"/>
      <w:r w:rsidRPr="00407F1D">
        <w:rPr>
          <w:rFonts w:cs="Arial"/>
          <w:sz w:val="16"/>
          <w:szCs w:val="16"/>
        </w:rPr>
        <w:t>là</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3471E7DA"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proofErr w:type="spellStart"/>
      <w:r w:rsidRPr="00407F1D">
        <w:rPr>
          <w:rFonts w:cs="Arial"/>
          <w:sz w:val="16"/>
          <w:szCs w:val="16"/>
        </w:rPr>
        <w:t>Hãy</w:t>
      </w:r>
      <w:proofErr w:type="spellEnd"/>
      <w:r w:rsidRPr="00407F1D">
        <w:rPr>
          <w:rFonts w:cs="Arial"/>
          <w:sz w:val="16"/>
          <w:szCs w:val="16"/>
        </w:rPr>
        <w:t xml:space="preserve"> </w:t>
      </w:r>
      <w:proofErr w:type="spellStart"/>
      <w:r w:rsidRPr="00407F1D">
        <w:rPr>
          <w:rFonts w:cs="Arial"/>
          <w:sz w:val="16"/>
          <w:szCs w:val="16"/>
        </w:rPr>
        <w:t>vào</w:t>
      </w:r>
      <w:proofErr w:type="spellEnd"/>
      <w:r w:rsidRPr="00407F1D">
        <w:rPr>
          <w:rFonts w:cs="Arial"/>
          <w:sz w:val="16"/>
          <w:szCs w:val="16"/>
        </w:rPr>
        <w:t xml:space="preserve"> </w:t>
      </w:r>
      <w:proofErr w:type="spellStart"/>
      <w:r w:rsidRPr="00407F1D">
        <w:rPr>
          <w:rFonts w:cs="Arial"/>
          <w:sz w:val="16"/>
          <w:szCs w:val="16"/>
        </w:rPr>
        <w:t>thăm</w:t>
      </w:r>
      <w:proofErr w:type="spellEnd"/>
      <w:r w:rsidRPr="00407F1D">
        <w:rPr>
          <w:rFonts w:cs="Arial"/>
          <w:sz w:val="16"/>
          <w:szCs w:val="16"/>
        </w:rPr>
        <w:t xml:space="preserve"> www.tisnational.gov.au </w:t>
      </w:r>
    </w:p>
    <w:p w14:paraId="10D85CB5"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57693C4E" w14:textId="77777777" w:rsidR="004F0752" w:rsidRPr="00407F1D" w:rsidRDefault="004F0752" w:rsidP="00A30817">
      <w:pPr>
        <w:spacing w:after="0"/>
        <w:ind w:left="720"/>
        <w:jc w:val="both"/>
        <w:rPr>
          <w:rFonts w:cs="Arial"/>
          <w:sz w:val="16"/>
          <w:szCs w:val="16"/>
        </w:rPr>
      </w:pPr>
      <w:proofErr w:type="spellStart"/>
      <w:r w:rsidRPr="00407F1D">
        <w:rPr>
          <w:rFonts w:cs="Arial"/>
          <w:sz w:val="16"/>
          <w:szCs w:val="16"/>
        </w:rPr>
        <w:t>Haddii</w:t>
      </w:r>
      <w:proofErr w:type="spellEnd"/>
      <w:r w:rsidRPr="00407F1D">
        <w:rPr>
          <w:rFonts w:cs="Arial"/>
          <w:sz w:val="16"/>
          <w:szCs w:val="16"/>
        </w:rPr>
        <w:t xml:space="preserve"> </w:t>
      </w:r>
      <w:proofErr w:type="spellStart"/>
      <w:r w:rsidRPr="00407F1D">
        <w:rPr>
          <w:rFonts w:cs="Arial"/>
          <w:sz w:val="16"/>
          <w:szCs w:val="16"/>
        </w:rPr>
        <w:t>aad</w:t>
      </w:r>
      <w:proofErr w:type="spellEnd"/>
      <w:r w:rsidRPr="00407F1D">
        <w:rPr>
          <w:rFonts w:cs="Arial"/>
          <w:sz w:val="16"/>
          <w:szCs w:val="16"/>
        </w:rPr>
        <w:t xml:space="preserve"> u </w:t>
      </w:r>
      <w:proofErr w:type="spellStart"/>
      <w:r w:rsidRPr="00407F1D">
        <w:rPr>
          <w:rFonts w:cs="Arial"/>
          <w:sz w:val="16"/>
          <w:szCs w:val="16"/>
        </w:rPr>
        <w:t>baahan</w:t>
      </w:r>
      <w:proofErr w:type="spellEnd"/>
      <w:r w:rsidRPr="00407F1D">
        <w:rPr>
          <w:rFonts w:cs="Arial"/>
          <w:sz w:val="16"/>
          <w:szCs w:val="16"/>
        </w:rPr>
        <w:t xml:space="preserve"> </w:t>
      </w:r>
      <w:proofErr w:type="spellStart"/>
      <w:r w:rsidRPr="00407F1D">
        <w:rPr>
          <w:rFonts w:cs="Arial"/>
          <w:sz w:val="16"/>
          <w:szCs w:val="16"/>
        </w:rPr>
        <w:t>tahay</w:t>
      </w:r>
      <w:proofErr w:type="spellEnd"/>
      <w:r w:rsidRPr="00407F1D">
        <w:rPr>
          <w:rFonts w:cs="Arial"/>
          <w:sz w:val="16"/>
          <w:szCs w:val="16"/>
        </w:rPr>
        <w:t xml:space="preserve"> </w:t>
      </w:r>
      <w:proofErr w:type="spellStart"/>
      <w:r w:rsidRPr="00407F1D">
        <w:rPr>
          <w:rFonts w:cs="Arial"/>
          <w:sz w:val="16"/>
          <w:szCs w:val="16"/>
        </w:rPr>
        <w:t>turjumaan</w:t>
      </w:r>
      <w:proofErr w:type="spellEnd"/>
      <w:r w:rsidRPr="00407F1D">
        <w:rPr>
          <w:rFonts w:cs="Arial"/>
          <w:sz w:val="16"/>
          <w:szCs w:val="16"/>
        </w:rPr>
        <w:t xml:space="preserve">, </w:t>
      </w:r>
      <w:proofErr w:type="spellStart"/>
      <w:r w:rsidRPr="00407F1D">
        <w:rPr>
          <w:rFonts w:cs="Arial"/>
          <w:sz w:val="16"/>
          <w:szCs w:val="16"/>
        </w:rPr>
        <w:t>fadlan</w:t>
      </w:r>
      <w:proofErr w:type="spellEnd"/>
      <w:r w:rsidRPr="00407F1D">
        <w:rPr>
          <w:rFonts w:cs="Arial"/>
          <w:sz w:val="16"/>
          <w:szCs w:val="16"/>
        </w:rPr>
        <w:t xml:space="preserve"> ka </w:t>
      </w:r>
      <w:proofErr w:type="spellStart"/>
      <w:r w:rsidRPr="00407F1D">
        <w:rPr>
          <w:rFonts w:cs="Arial"/>
          <w:sz w:val="16"/>
          <w:szCs w:val="16"/>
        </w:rPr>
        <w:t>wac</w:t>
      </w:r>
      <w:proofErr w:type="spellEnd"/>
      <w:r w:rsidRPr="00407F1D">
        <w:rPr>
          <w:rFonts w:cs="Arial"/>
          <w:sz w:val="16"/>
          <w:szCs w:val="16"/>
        </w:rPr>
        <w:t xml:space="preserve"> TIS National </w:t>
      </w:r>
      <w:proofErr w:type="spellStart"/>
      <w:r w:rsidRPr="00407F1D">
        <w:rPr>
          <w:rFonts w:cs="Arial"/>
          <w:sz w:val="16"/>
          <w:szCs w:val="16"/>
        </w:rPr>
        <w:t>taleefanka</w:t>
      </w:r>
      <w:proofErr w:type="spellEnd"/>
      <w:r w:rsidRPr="00407F1D">
        <w:rPr>
          <w:rFonts w:cs="Arial"/>
          <w:sz w:val="16"/>
          <w:szCs w:val="16"/>
        </w:rPr>
        <w:t xml:space="preserve"> 131 450 </w:t>
      </w:r>
      <w:proofErr w:type="spellStart"/>
      <w:r w:rsidRPr="00407F1D">
        <w:rPr>
          <w:rFonts w:cs="Arial"/>
          <w:sz w:val="16"/>
          <w:szCs w:val="16"/>
        </w:rPr>
        <w:t>waxaad</w:t>
      </w:r>
      <w:proofErr w:type="spellEnd"/>
      <w:r w:rsidRPr="00407F1D">
        <w:rPr>
          <w:rFonts w:cs="Arial"/>
          <w:sz w:val="16"/>
          <w:szCs w:val="16"/>
        </w:rPr>
        <w:t xml:space="preserve"> ka </w:t>
      </w:r>
      <w:proofErr w:type="spellStart"/>
      <w:r w:rsidRPr="00407F1D">
        <w:rPr>
          <w:rFonts w:cs="Arial"/>
          <w:sz w:val="16"/>
          <w:szCs w:val="16"/>
        </w:rPr>
        <w:t>codsataa</w:t>
      </w:r>
      <w:proofErr w:type="spellEnd"/>
      <w:r w:rsidRPr="00407F1D">
        <w:rPr>
          <w:rFonts w:cs="Arial"/>
          <w:sz w:val="16"/>
          <w:szCs w:val="16"/>
        </w:rPr>
        <w:t xml:space="preserve"> </w:t>
      </w:r>
      <w:proofErr w:type="spellStart"/>
      <w:r w:rsidRPr="00407F1D">
        <w:rPr>
          <w:rFonts w:cs="Arial"/>
          <w:sz w:val="16"/>
          <w:szCs w:val="16"/>
        </w:rPr>
        <w:t>inay</w:t>
      </w:r>
      <w:proofErr w:type="spellEnd"/>
      <w:r w:rsidRPr="00407F1D">
        <w:rPr>
          <w:rFonts w:cs="Arial"/>
          <w:sz w:val="16"/>
          <w:szCs w:val="16"/>
        </w:rPr>
        <w:t xml:space="preserve"> </w:t>
      </w:r>
      <w:proofErr w:type="spellStart"/>
      <w:r w:rsidRPr="00407F1D">
        <w:rPr>
          <w:rFonts w:cs="Arial"/>
          <w:sz w:val="16"/>
          <w:szCs w:val="16"/>
        </w:rPr>
        <w:t>kuu</w:t>
      </w:r>
      <w:proofErr w:type="spellEnd"/>
      <w:r w:rsidRPr="00407F1D">
        <w:rPr>
          <w:rFonts w:cs="Arial"/>
          <w:sz w:val="16"/>
          <w:szCs w:val="16"/>
        </w:rPr>
        <w:t xml:space="preserve"> </w:t>
      </w:r>
      <w:proofErr w:type="spellStart"/>
      <w:r w:rsidRPr="00407F1D">
        <w:rPr>
          <w:rFonts w:cs="Arial"/>
          <w:sz w:val="16"/>
          <w:szCs w:val="16"/>
        </w:rPr>
        <w:t>wacaan</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w:t>
      </w:r>
      <w:proofErr w:type="spellStart"/>
      <w:r w:rsidRPr="00407F1D">
        <w:rPr>
          <w:rFonts w:cs="Arial"/>
          <w:sz w:val="16"/>
          <w:szCs w:val="16"/>
        </w:rPr>
        <w:t>iyo</w:t>
      </w:r>
      <w:proofErr w:type="spellEnd"/>
      <w:r w:rsidRPr="00407F1D">
        <w:rPr>
          <w:rFonts w:cs="Arial"/>
          <w:sz w:val="16"/>
          <w:szCs w:val="16"/>
        </w:rPr>
        <w:t xml:space="preserve"> </w:t>
      </w:r>
      <w:r w:rsidRPr="00407F1D">
        <w:rPr>
          <w:rFonts w:cs="Arial"/>
          <w:b/>
          <w:bCs/>
          <w:sz w:val="16"/>
          <w:szCs w:val="16"/>
        </w:rPr>
        <w:t>1300 312 447</w:t>
      </w:r>
      <w:r w:rsidRPr="00407F1D">
        <w:rPr>
          <w:rFonts w:cs="Arial"/>
          <w:sz w:val="16"/>
          <w:szCs w:val="16"/>
        </w:rPr>
        <w:t xml:space="preserve">. </w:t>
      </w:r>
      <w:proofErr w:type="spellStart"/>
      <w:r w:rsidRPr="00407F1D">
        <w:rPr>
          <w:rFonts w:cs="Arial"/>
          <w:sz w:val="16"/>
          <w:szCs w:val="16"/>
        </w:rPr>
        <w:t>Saacadaha</w:t>
      </w:r>
      <w:proofErr w:type="spellEnd"/>
      <w:r w:rsidRPr="00407F1D">
        <w:rPr>
          <w:rFonts w:cs="Arial"/>
          <w:sz w:val="16"/>
          <w:szCs w:val="16"/>
        </w:rPr>
        <w:t xml:space="preserve"> </w:t>
      </w:r>
      <w:proofErr w:type="spellStart"/>
      <w:r w:rsidRPr="00407F1D">
        <w:rPr>
          <w:rFonts w:cs="Arial"/>
          <w:sz w:val="16"/>
          <w:szCs w:val="16"/>
        </w:rPr>
        <w:t>Shaqadu</w:t>
      </w:r>
      <w:proofErr w:type="spellEnd"/>
      <w:r w:rsidRPr="00407F1D">
        <w:rPr>
          <w:rFonts w:cs="Arial"/>
          <w:sz w:val="16"/>
          <w:szCs w:val="16"/>
        </w:rPr>
        <w:t xml:space="preserve"> </w:t>
      </w:r>
      <w:proofErr w:type="spellStart"/>
      <w:r w:rsidRPr="00407F1D">
        <w:rPr>
          <w:rFonts w:cs="Arial"/>
          <w:sz w:val="16"/>
          <w:szCs w:val="16"/>
        </w:rPr>
        <w:t>waa</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7B3B7125" w14:textId="77777777" w:rsidR="004F0752" w:rsidRPr="00407F1D" w:rsidRDefault="004F0752" w:rsidP="004F0752">
      <w:pPr>
        <w:spacing w:line="360" w:lineRule="auto"/>
        <w:ind w:left="720"/>
        <w:jc w:val="both"/>
        <w:rPr>
          <w:rFonts w:cs="Arial"/>
          <w:sz w:val="16"/>
          <w:szCs w:val="16"/>
        </w:rPr>
      </w:pPr>
      <w:proofErr w:type="spellStart"/>
      <w:r w:rsidRPr="00407F1D">
        <w:rPr>
          <w:rFonts w:cs="Arial"/>
          <w:sz w:val="16"/>
          <w:szCs w:val="16"/>
        </w:rPr>
        <w:t>Waxaad</w:t>
      </w:r>
      <w:proofErr w:type="spellEnd"/>
      <w:r w:rsidRPr="00407F1D">
        <w:rPr>
          <w:rFonts w:cs="Arial"/>
          <w:sz w:val="16"/>
          <w:szCs w:val="16"/>
        </w:rPr>
        <w:t xml:space="preserve"> </w:t>
      </w:r>
      <w:proofErr w:type="spellStart"/>
      <w:r w:rsidRPr="00407F1D">
        <w:rPr>
          <w:rFonts w:cs="Arial"/>
          <w:sz w:val="16"/>
          <w:szCs w:val="16"/>
        </w:rPr>
        <w:t>kaloo</w:t>
      </w:r>
      <w:proofErr w:type="spellEnd"/>
      <w:r w:rsidRPr="00407F1D">
        <w:rPr>
          <w:rFonts w:cs="Arial"/>
          <w:sz w:val="16"/>
          <w:szCs w:val="16"/>
        </w:rPr>
        <w:t xml:space="preserve"> </w:t>
      </w:r>
      <w:proofErr w:type="spellStart"/>
      <w:r w:rsidRPr="00407F1D">
        <w:rPr>
          <w:rFonts w:cs="Arial"/>
          <w:sz w:val="16"/>
          <w:szCs w:val="16"/>
        </w:rPr>
        <w:t>booqan</w:t>
      </w:r>
      <w:proofErr w:type="spellEnd"/>
      <w:r w:rsidRPr="00407F1D">
        <w:rPr>
          <w:rFonts w:cs="Arial"/>
          <w:sz w:val="16"/>
          <w:szCs w:val="16"/>
        </w:rPr>
        <w:t xml:space="preserve"> </w:t>
      </w:r>
      <w:proofErr w:type="spellStart"/>
      <w:r w:rsidRPr="00407F1D">
        <w:rPr>
          <w:rFonts w:cs="Arial"/>
          <w:sz w:val="16"/>
          <w:szCs w:val="16"/>
        </w:rPr>
        <w:t>kartaa</w:t>
      </w:r>
      <w:proofErr w:type="spellEnd"/>
      <w:r w:rsidRPr="00407F1D">
        <w:rPr>
          <w:rFonts w:cs="Arial"/>
          <w:sz w:val="16"/>
          <w:szCs w:val="16"/>
        </w:rPr>
        <w:t xml:space="preserve"> website-ka TIS National </w:t>
      </w:r>
      <w:proofErr w:type="spellStart"/>
      <w:r w:rsidRPr="00407F1D">
        <w:rPr>
          <w:rFonts w:cs="Arial"/>
          <w:sz w:val="16"/>
          <w:szCs w:val="16"/>
        </w:rPr>
        <w:t>ee</w:t>
      </w:r>
      <w:proofErr w:type="spellEnd"/>
      <w:r w:rsidRPr="00407F1D">
        <w:rPr>
          <w:rFonts w:cs="Arial"/>
          <w:sz w:val="16"/>
          <w:szCs w:val="16"/>
        </w:rPr>
        <w:t xml:space="preserve"> </w:t>
      </w:r>
      <w:proofErr w:type="spellStart"/>
      <w:r w:rsidRPr="00407F1D">
        <w:rPr>
          <w:rFonts w:cs="Arial"/>
          <w:sz w:val="16"/>
          <w:szCs w:val="16"/>
        </w:rPr>
        <w:t>macluumaadka</w:t>
      </w:r>
      <w:proofErr w:type="spellEnd"/>
      <w:r w:rsidRPr="00407F1D">
        <w:rPr>
          <w:rFonts w:cs="Arial"/>
          <w:sz w:val="16"/>
          <w:szCs w:val="16"/>
        </w:rPr>
        <w:t xml:space="preserve"> </w:t>
      </w:r>
      <w:proofErr w:type="spellStart"/>
      <w:r w:rsidRPr="00407F1D">
        <w:rPr>
          <w:rFonts w:cs="Arial"/>
          <w:sz w:val="16"/>
          <w:szCs w:val="16"/>
        </w:rPr>
        <w:t>turjuman</w:t>
      </w:r>
      <w:proofErr w:type="spellEnd"/>
      <w:r w:rsidRPr="00407F1D">
        <w:rPr>
          <w:rFonts w:cs="Arial"/>
          <w:sz w:val="16"/>
          <w:szCs w:val="16"/>
        </w:rPr>
        <w:t xml:space="preserve"> </w:t>
      </w:r>
      <w:proofErr w:type="spellStart"/>
      <w:r w:rsidRPr="00407F1D">
        <w:rPr>
          <w:rFonts w:cs="Arial"/>
          <w:sz w:val="16"/>
          <w:szCs w:val="16"/>
        </w:rPr>
        <w:t>oo</w:t>
      </w:r>
      <w:proofErr w:type="spellEnd"/>
      <w:r w:rsidRPr="00407F1D">
        <w:rPr>
          <w:rFonts w:cs="Arial"/>
          <w:sz w:val="16"/>
          <w:szCs w:val="16"/>
        </w:rPr>
        <w:t xml:space="preserve"> </w:t>
      </w:r>
      <w:proofErr w:type="spellStart"/>
      <w:r w:rsidRPr="00407F1D">
        <w:rPr>
          <w:rFonts w:cs="Arial"/>
          <w:sz w:val="16"/>
          <w:szCs w:val="16"/>
        </w:rPr>
        <w:t>ku</w:t>
      </w:r>
      <w:proofErr w:type="spellEnd"/>
      <w:r w:rsidRPr="00407F1D">
        <w:rPr>
          <w:rFonts w:cs="Arial"/>
          <w:sz w:val="16"/>
          <w:szCs w:val="16"/>
        </w:rPr>
        <w:t xml:space="preserve"> </w:t>
      </w:r>
      <w:proofErr w:type="spellStart"/>
      <w:r w:rsidRPr="00407F1D">
        <w:rPr>
          <w:rFonts w:cs="Arial"/>
          <w:sz w:val="16"/>
          <w:szCs w:val="16"/>
        </w:rPr>
        <w:t>saabsan</w:t>
      </w:r>
      <w:proofErr w:type="spellEnd"/>
      <w:r w:rsidRPr="00407F1D">
        <w:rPr>
          <w:rFonts w:cs="Arial"/>
          <w:sz w:val="16"/>
          <w:szCs w:val="16"/>
        </w:rPr>
        <w:t xml:space="preserve"> </w:t>
      </w:r>
      <w:proofErr w:type="spellStart"/>
      <w:r w:rsidRPr="00407F1D">
        <w:rPr>
          <w:rFonts w:cs="Arial"/>
          <w:sz w:val="16"/>
          <w:szCs w:val="16"/>
        </w:rPr>
        <w:t>adeegga</w:t>
      </w:r>
      <w:proofErr w:type="spellEnd"/>
      <w:r w:rsidRPr="00407F1D">
        <w:rPr>
          <w:rFonts w:cs="Arial"/>
          <w:sz w:val="16"/>
          <w:szCs w:val="16"/>
        </w:rPr>
        <w:t xml:space="preserve"> TIS National ay </w:t>
      </w:r>
      <w:proofErr w:type="spellStart"/>
      <w:r w:rsidRPr="00407F1D">
        <w:rPr>
          <w:rFonts w:cs="Arial"/>
          <w:sz w:val="16"/>
          <w:szCs w:val="16"/>
        </w:rPr>
        <w:t>bixiso</w:t>
      </w:r>
      <w:proofErr w:type="spellEnd"/>
      <w:r w:rsidRPr="00407F1D">
        <w:rPr>
          <w:rFonts w:cs="Arial"/>
          <w:sz w:val="16"/>
          <w:szCs w:val="16"/>
        </w:rPr>
        <w:t xml:space="preserve">. Ka </w:t>
      </w:r>
      <w:proofErr w:type="spellStart"/>
      <w:r w:rsidRPr="00407F1D">
        <w:rPr>
          <w:rFonts w:cs="Arial"/>
          <w:sz w:val="16"/>
          <w:szCs w:val="16"/>
        </w:rPr>
        <w:t>eeg</w:t>
      </w:r>
      <w:proofErr w:type="spellEnd"/>
      <w:r w:rsidRPr="00407F1D">
        <w:rPr>
          <w:rFonts w:cs="Arial"/>
          <w:sz w:val="16"/>
          <w:szCs w:val="16"/>
        </w:rPr>
        <w:t>: www.tisnational.gov.au</w:t>
      </w:r>
    </w:p>
    <w:p w14:paraId="32709F77"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25A257FF"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60169B37"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5E4D750E"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5C907F63"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2E73E8FC"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2FBDD43B"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20839641"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732805A4"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616D5019"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39A6C219"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w:t>
      </w:r>
      <w:proofErr w:type="spellStart"/>
      <w:r w:rsidRPr="00407F1D">
        <w:rPr>
          <w:rFonts w:cs="Arial"/>
          <w:sz w:val="16"/>
          <w:szCs w:val="16"/>
        </w:rPr>
        <w:t>hai</w:t>
      </w:r>
      <w:proofErr w:type="spellEnd"/>
      <w:r w:rsidRPr="00407F1D">
        <w:rPr>
          <w:rFonts w:cs="Arial"/>
          <w:sz w:val="16"/>
          <w:szCs w:val="16"/>
        </w:rPr>
        <w:t xml:space="preserve"> </w:t>
      </w:r>
      <w:proofErr w:type="spellStart"/>
      <w:r w:rsidRPr="00407F1D">
        <w:rPr>
          <w:rFonts w:cs="Arial"/>
          <w:sz w:val="16"/>
          <w:szCs w:val="16"/>
        </w:rPr>
        <w:t>bisogno</w:t>
      </w:r>
      <w:proofErr w:type="spellEnd"/>
      <w:r w:rsidRPr="00407F1D">
        <w:rPr>
          <w:rFonts w:cs="Arial"/>
          <w:sz w:val="16"/>
          <w:szCs w:val="16"/>
        </w:rPr>
        <w:t xml:space="preserve"> di un </w:t>
      </w:r>
      <w:proofErr w:type="spellStart"/>
      <w:r w:rsidRPr="00407F1D">
        <w:rPr>
          <w:rFonts w:cs="Arial"/>
          <w:sz w:val="16"/>
          <w:szCs w:val="16"/>
        </w:rPr>
        <w:t>interprete</w:t>
      </w:r>
      <w:proofErr w:type="spellEnd"/>
      <w:r w:rsidRPr="00407F1D">
        <w:rPr>
          <w:rFonts w:cs="Arial"/>
          <w:sz w:val="16"/>
          <w:szCs w:val="16"/>
        </w:rPr>
        <w:t xml:space="preserve">, </w:t>
      </w:r>
      <w:proofErr w:type="spellStart"/>
      <w:r w:rsidRPr="00407F1D">
        <w:rPr>
          <w:rFonts w:cs="Arial"/>
          <w:sz w:val="16"/>
          <w:szCs w:val="16"/>
        </w:rPr>
        <w:t>telefona</w:t>
      </w:r>
      <w:proofErr w:type="spellEnd"/>
      <w:r w:rsidRPr="00407F1D">
        <w:rPr>
          <w:rFonts w:cs="Arial"/>
          <w:sz w:val="16"/>
          <w:szCs w:val="16"/>
        </w:rPr>
        <w:t xml:space="preserve"> a TIS National al </w:t>
      </w:r>
      <w:proofErr w:type="spellStart"/>
      <w:r w:rsidRPr="00407F1D">
        <w:rPr>
          <w:rFonts w:cs="Arial"/>
          <w:sz w:val="16"/>
          <w:szCs w:val="16"/>
        </w:rPr>
        <w:t>numero</w:t>
      </w:r>
      <w:proofErr w:type="spellEnd"/>
      <w:r w:rsidRPr="00407F1D">
        <w:rPr>
          <w:rFonts w:cs="Arial"/>
          <w:sz w:val="16"/>
          <w:szCs w:val="16"/>
        </w:rPr>
        <w:t xml:space="preserve"> 131 450 e </w:t>
      </w:r>
      <w:proofErr w:type="spellStart"/>
      <w:r w:rsidRPr="00407F1D">
        <w:rPr>
          <w:rFonts w:cs="Arial"/>
          <w:sz w:val="16"/>
          <w:szCs w:val="16"/>
        </w:rPr>
        <w:t>chiedi</w:t>
      </w:r>
      <w:proofErr w:type="spellEnd"/>
      <w:r w:rsidRPr="00407F1D">
        <w:rPr>
          <w:rFonts w:cs="Arial"/>
          <w:sz w:val="16"/>
          <w:szCs w:val="16"/>
        </w:rPr>
        <w:t xml:space="preserve"> di </w:t>
      </w:r>
      <w:proofErr w:type="spellStart"/>
      <w:r w:rsidRPr="00407F1D">
        <w:rPr>
          <w:rFonts w:cs="Arial"/>
          <w:sz w:val="16"/>
          <w:szCs w:val="16"/>
        </w:rPr>
        <w:t>chiamare</w:t>
      </w:r>
      <w:proofErr w:type="spellEnd"/>
      <w:r w:rsidRPr="00407F1D">
        <w:rPr>
          <w:rFonts w:cs="Arial"/>
          <w:sz w:val="16"/>
          <w:szCs w:val="16"/>
        </w:rPr>
        <w:t xml:space="preserv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w:t>
      </w:r>
      <w:proofErr w:type="spellStart"/>
      <w:r w:rsidRPr="00407F1D">
        <w:rPr>
          <w:rFonts w:cs="Arial"/>
          <w:sz w:val="16"/>
          <w:szCs w:val="16"/>
        </w:rPr>
        <w:t>nostri</w:t>
      </w:r>
      <w:proofErr w:type="spellEnd"/>
      <w:r w:rsidRPr="00407F1D">
        <w:rPr>
          <w:rFonts w:cs="Arial"/>
          <w:sz w:val="16"/>
          <w:szCs w:val="16"/>
        </w:rPr>
        <w:t xml:space="preserve"> </w:t>
      </w:r>
      <w:proofErr w:type="spellStart"/>
      <w:r w:rsidRPr="00407F1D">
        <w:rPr>
          <w:rFonts w:cs="Arial"/>
          <w:sz w:val="16"/>
          <w:szCs w:val="16"/>
        </w:rPr>
        <w:t>orari</w:t>
      </w:r>
      <w:proofErr w:type="spellEnd"/>
      <w:r w:rsidRPr="00407F1D">
        <w:rPr>
          <w:rFonts w:cs="Arial"/>
          <w:sz w:val="16"/>
          <w:szCs w:val="16"/>
        </w:rPr>
        <w:t xml:space="preserve"> </w:t>
      </w:r>
      <w:proofErr w:type="spellStart"/>
      <w:r w:rsidRPr="00407F1D">
        <w:rPr>
          <w:rFonts w:cs="Arial"/>
          <w:sz w:val="16"/>
          <w:szCs w:val="16"/>
        </w:rPr>
        <w:t>d’ufficio</w:t>
      </w:r>
      <w:proofErr w:type="spellEnd"/>
      <w:r w:rsidRPr="00407F1D">
        <w:rPr>
          <w:rFonts w:cs="Arial"/>
          <w:sz w:val="16"/>
          <w:szCs w:val="16"/>
        </w:rPr>
        <w:t xml:space="preserve"> </w:t>
      </w:r>
      <w:proofErr w:type="spellStart"/>
      <w:r w:rsidRPr="00407F1D">
        <w:rPr>
          <w:rFonts w:cs="Arial"/>
          <w:sz w:val="16"/>
          <w:szCs w:val="16"/>
        </w:rPr>
        <w:t>sono</w:t>
      </w:r>
      <w:proofErr w:type="spellEnd"/>
      <w:r w:rsidRPr="00407F1D">
        <w:rPr>
          <w:rFonts w:cs="Arial"/>
          <w:sz w:val="16"/>
          <w:szCs w:val="16"/>
        </w:rPr>
        <w:t xml:space="preserve"> </w:t>
      </w:r>
      <w:r w:rsidRPr="00407F1D">
        <w:rPr>
          <w:rFonts w:cs="Arial"/>
          <w:b/>
          <w:bCs/>
          <w:sz w:val="16"/>
          <w:szCs w:val="16"/>
        </w:rPr>
        <w:t>9am to 5pm, Monday to Friday</w:t>
      </w:r>
      <w:r w:rsidRPr="00407F1D">
        <w:rPr>
          <w:rFonts w:cs="Arial"/>
          <w:sz w:val="16"/>
          <w:szCs w:val="16"/>
        </w:rPr>
        <w:t>.</w:t>
      </w:r>
    </w:p>
    <w:p w14:paraId="4D710BF4" w14:textId="77777777" w:rsidR="00535E87" w:rsidRPr="00407F1D" w:rsidRDefault="00535E87" w:rsidP="00B37A1E">
      <w:pPr>
        <w:autoSpaceDE w:val="0"/>
        <w:autoSpaceDN w:val="0"/>
        <w:adjustRightInd w:val="0"/>
        <w:spacing w:before="0"/>
        <w:ind w:left="720"/>
        <w:jc w:val="both"/>
        <w:rPr>
          <w:rFonts w:cs="Arial"/>
          <w:sz w:val="16"/>
          <w:szCs w:val="16"/>
        </w:rPr>
      </w:pPr>
      <w:proofErr w:type="spellStart"/>
      <w:r w:rsidRPr="00407F1D">
        <w:rPr>
          <w:rFonts w:cs="Arial"/>
          <w:sz w:val="16"/>
          <w:szCs w:val="16"/>
        </w:rPr>
        <w:t>Puoi</w:t>
      </w:r>
      <w:proofErr w:type="spellEnd"/>
      <w:r w:rsidRPr="00407F1D">
        <w:rPr>
          <w:rFonts w:cs="Arial"/>
          <w:sz w:val="16"/>
          <w:szCs w:val="16"/>
        </w:rPr>
        <w:t xml:space="preserve"> </w:t>
      </w:r>
      <w:proofErr w:type="spellStart"/>
      <w:r w:rsidRPr="00407F1D">
        <w:rPr>
          <w:rFonts w:cs="Arial"/>
          <w:sz w:val="16"/>
          <w:szCs w:val="16"/>
        </w:rPr>
        <w:t>visitare</w:t>
      </w:r>
      <w:proofErr w:type="spellEnd"/>
      <w:r w:rsidRPr="00407F1D">
        <w:rPr>
          <w:rFonts w:cs="Arial"/>
          <w:sz w:val="16"/>
          <w:szCs w:val="16"/>
        </w:rPr>
        <w:t xml:space="preserve"> </w:t>
      </w:r>
      <w:proofErr w:type="spellStart"/>
      <w:r w:rsidRPr="00407F1D">
        <w:rPr>
          <w:rFonts w:cs="Arial"/>
          <w:sz w:val="16"/>
          <w:szCs w:val="16"/>
        </w:rPr>
        <w:t>anche</w:t>
      </w:r>
      <w:proofErr w:type="spellEnd"/>
      <w:r w:rsidRPr="00407F1D">
        <w:rPr>
          <w:rFonts w:cs="Arial"/>
          <w:sz w:val="16"/>
          <w:szCs w:val="16"/>
        </w:rPr>
        <w:t xml:space="preserve"> il </w:t>
      </w:r>
      <w:proofErr w:type="spellStart"/>
      <w:r w:rsidRPr="00407F1D">
        <w:rPr>
          <w:rFonts w:cs="Arial"/>
          <w:sz w:val="16"/>
          <w:szCs w:val="16"/>
        </w:rPr>
        <w:t>sito</w:t>
      </w:r>
      <w:proofErr w:type="spellEnd"/>
      <w:r w:rsidRPr="00407F1D">
        <w:rPr>
          <w:rFonts w:cs="Arial"/>
          <w:sz w:val="16"/>
          <w:szCs w:val="16"/>
        </w:rPr>
        <w:t xml:space="preserve"> web TIS National per </w:t>
      </w:r>
      <w:proofErr w:type="spellStart"/>
      <w:r w:rsidRPr="00407F1D">
        <w:rPr>
          <w:rFonts w:cs="Arial"/>
          <w:sz w:val="16"/>
          <w:szCs w:val="16"/>
        </w:rPr>
        <w:t>informazioni</w:t>
      </w:r>
      <w:proofErr w:type="spellEnd"/>
      <w:r w:rsidRPr="00407F1D">
        <w:rPr>
          <w:rFonts w:cs="Arial"/>
          <w:sz w:val="16"/>
          <w:szCs w:val="16"/>
        </w:rPr>
        <w:t xml:space="preserve"> </w:t>
      </w:r>
      <w:proofErr w:type="spellStart"/>
      <w:r w:rsidRPr="00407F1D">
        <w:rPr>
          <w:rFonts w:cs="Arial"/>
          <w:sz w:val="16"/>
          <w:szCs w:val="16"/>
        </w:rPr>
        <w:t>tradotte</w:t>
      </w:r>
      <w:proofErr w:type="spellEnd"/>
      <w:r w:rsidRPr="00407F1D">
        <w:rPr>
          <w:rFonts w:cs="Arial"/>
          <w:sz w:val="16"/>
          <w:szCs w:val="16"/>
        </w:rPr>
        <w:t xml:space="preserve"> </w:t>
      </w:r>
      <w:proofErr w:type="spellStart"/>
      <w:r w:rsidRPr="00407F1D">
        <w:rPr>
          <w:rFonts w:cs="Arial"/>
          <w:sz w:val="16"/>
          <w:szCs w:val="16"/>
        </w:rPr>
        <w:t>sul</w:t>
      </w:r>
      <w:proofErr w:type="spellEnd"/>
      <w:r w:rsidRPr="00407F1D">
        <w:rPr>
          <w:rFonts w:cs="Arial"/>
          <w:sz w:val="16"/>
          <w:szCs w:val="16"/>
        </w:rPr>
        <w:t xml:space="preserve"> </w:t>
      </w:r>
      <w:proofErr w:type="spellStart"/>
      <w:r w:rsidRPr="00407F1D">
        <w:rPr>
          <w:rFonts w:cs="Arial"/>
          <w:sz w:val="16"/>
          <w:szCs w:val="16"/>
        </w:rPr>
        <w:t>servizio</w:t>
      </w:r>
      <w:proofErr w:type="spellEnd"/>
      <w:r w:rsidRPr="00407F1D">
        <w:rPr>
          <w:rFonts w:cs="Arial"/>
          <w:sz w:val="16"/>
          <w:szCs w:val="16"/>
        </w:rPr>
        <w:t xml:space="preserve"> </w:t>
      </w:r>
      <w:proofErr w:type="spellStart"/>
      <w:r w:rsidRPr="00407F1D">
        <w:rPr>
          <w:rFonts w:cs="Arial"/>
          <w:sz w:val="16"/>
          <w:szCs w:val="16"/>
        </w:rPr>
        <w:t>che</w:t>
      </w:r>
      <w:proofErr w:type="spellEnd"/>
      <w:r w:rsidRPr="00407F1D">
        <w:rPr>
          <w:rFonts w:cs="Arial"/>
          <w:sz w:val="16"/>
          <w:szCs w:val="16"/>
        </w:rPr>
        <w:t xml:space="preserve"> TIS National </w:t>
      </w:r>
      <w:proofErr w:type="spellStart"/>
      <w:r w:rsidRPr="00407F1D">
        <w:rPr>
          <w:rFonts w:cs="Arial"/>
          <w:sz w:val="16"/>
          <w:szCs w:val="16"/>
        </w:rPr>
        <w:t>fornisce</w:t>
      </w:r>
      <w:proofErr w:type="spellEnd"/>
      <w:r w:rsidRPr="00407F1D">
        <w:rPr>
          <w:rFonts w:cs="Arial"/>
          <w:sz w:val="16"/>
          <w:szCs w:val="16"/>
        </w:rPr>
        <w:t xml:space="preserve">. Visita il </w:t>
      </w:r>
      <w:proofErr w:type="spellStart"/>
      <w:r w:rsidRPr="00407F1D">
        <w:rPr>
          <w:rFonts w:cs="Arial"/>
          <w:sz w:val="16"/>
          <w:szCs w:val="16"/>
        </w:rPr>
        <w:t>sito</w:t>
      </w:r>
      <w:proofErr w:type="spellEnd"/>
      <w:r w:rsidRPr="00407F1D">
        <w:rPr>
          <w:rFonts w:cs="Arial"/>
          <w:sz w:val="16"/>
          <w:szCs w:val="16"/>
        </w:rPr>
        <w:t>: www.tisnational.gov.au</w:t>
      </w:r>
    </w:p>
    <w:p w14:paraId="04E46570"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4"/>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1FB41" w14:textId="77777777" w:rsidR="004A6DA6" w:rsidRDefault="004A6DA6" w:rsidP="00BC5A00">
      <w:r>
        <w:separator/>
      </w:r>
    </w:p>
  </w:endnote>
  <w:endnote w:type="continuationSeparator" w:id="0">
    <w:p w14:paraId="2BD29C11" w14:textId="77777777" w:rsidR="004A6DA6" w:rsidRDefault="004A6DA6" w:rsidP="00BC5A00">
      <w:r>
        <w:continuationSeparator/>
      </w:r>
    </w:p>
  </w:endnote>
  <w:endnote w:type="continuationNotice" w:id="1">
    <w:p w14:paraId="012422B5" w14:textId="77777777" w:rsidR="004A6DA6" w:rsidRDefault="004A6DA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A6B1B2" w14:textId="77777777" w:rsidR="00C97884" w:rsidRDefault="00C9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1AC52" w14:textId="77777777" w:rsidR="00D85B45" w:rsidRDefault="00674630">
    <w:pPr>
      <w:pStyle w:val="Footer"/>
    </w:pPr>
    <w:r>
      <w:rPr>
        <w:noProof/>
      </w:rPr>
      <w:drawing>
        <wp:anchor distT="0" distB="0" distL="114300" distR="114300" simplePos="0" relativeHeight="251658241" behindDoc="1" locked="0" layoutInCell="1" allowOverlap="1" wp14:anchorId="560B0A57" wp14:editId="00988839">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30B71"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4DB61" w14:textId="77777777" w:rsidR="004A6DA6" w:rsidRDefault="004A6DA6" w:rsidP="00BC5A00">
      <w:r>
        <w:separator/>
      </w:r>
    </w:p>
  </w:footnote>
  <w:footnote w:type="continuationSeparator" w:id="0">
    <w:p w14:paraId="6BCDE663" w14:textId="77777777" w:rsidR="004A6DA6" w:rsidRDefault="004A6DA6" w:rsidP="00BC5A00">
      <w:r>
        <w:continuationSeparator/>
      </w:r>
    </w:p>
  </w:footnote>
  <w:footnote w:type="continuationNotice" w:id="1">
    <w:p w14:paraId="57EA11AD" w14:textId="77777777" w:rsidR="004A6DA6" w:rsidRDefault="004A6DA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2AEFB" w14:textId="77777777" w:rsidR="00C97884" w:rsidRDefault="00C9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5059374"/>
      <w:docPartObj>
        <w:docPartGallery w:val="Page Numbers (Margins)"/>
        <w:docPartUnique/>
      </w:docPartObj>
    </w:sdtPr>
    <w:sdtEndPr/>
    <w:sdtContent>
      <w:p w14:paraId="4B5221EC"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5F2B19EC" wp14:editId="138E52CC">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E6ABDB"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F2B19EC"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6AE6ABDB"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594DD"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76AE934C" wp14:editId="2255CB57">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760804"/>
      <w:docPartObj>
        <w:docPartGallery w:val="Page Numbers (Margins)"/>
        <w:docPartUnique/>
      </w:docPartObj>
    </w:sdtPr>
    <w:sdtEndPr/>
    <w:sdtContent>
      <w:p w14:paraId="2E6332B2" w14:textId="77777777" w:rsidR="00C97884" w:rsidRDefault="00C97884">
        <w:pPr>
          <w:pStyle w:val="Header"/>
        </w:pPr>
        <w:r>
          <w:rPr>
            <w:noProof/>
          </w:rPr>
          <mc:AlternateContent>
            <mc:Choice Requires="wps">
              <w:drawing>
                <wp:anchor distT="0" distB="0" distL="114300" distR="114300" simplePos="0" relativeHeight="251658243" behindDoc="0" locked="0" layoutInCell="0" allowOverlap="1" wp14:anchorId="506689DE" wp14:editId="08C3EB82">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D5051"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506689DE" id="Rectangle 1" o:spid="_x0000_s1028" style="position:absolute;margin-left:13.3pt;margin-top:0;width:64.5pt;height:34.15pt;z-index:251658243;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164D5051"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89F54"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D370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E02019"/>
    <w:multiLevelType w:val="hybridMultilevel"/>
    <w:tmpl w:val="3A509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11870"/>
    <w:multiLevelType w:val="hybridMultilevel"/>
    <w:tmpl w:val="7C02B7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13CB18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EE5778"/>
    <w:multiLevelType w:val="multilevel"/>
    <w:tmpl w:val="BAB64D86"/>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6B96A73"/>
    <w:multiLevelType w:val="hybridMultilevel"/>
    <w:tmpl w:val="2F2E59E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B943E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A179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4B6EE7"/>
    <w:multiLevelType w:val="hybridMultilevel"/>
    <w:tmpl w:val="E3AE4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651DF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708166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1C52BF"/>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30FA1731"/>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310374E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527C5E"/>
    <w:multiLevelType w:val="hybridMultilevel"/>
    <w:tmpl w:val="F160AC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5C9156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527369"/>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3CB0707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2F0329B"/>
    <w:multiLevelType w:val="multilevel"/>
    <w:tmpl w:val="461868EA"/>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8EA7A9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5956E2"/>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4D8650B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07A1C10"/>
    <w:multiLevelType w:val="multilevel"/>
    <w:tmpl w:val="461868EA"/>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5B2F5FD5"/>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5B32513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D695DB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4D1204"/>
    <w:multiLevelType w:val="hybridMultilevel"/>
    <w:tmpl w:val="8D346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6E69EB"/>
    <w:multiLevelType w:val="hybridMultilevel"/>
    <w:tmpl w:val="7A906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1D54022"/>
    <w:multiLevelType w:val="multilevel"/>
    <w:tmpl w:val="EE0E50F0"/>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06707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ABA7712"/>
    <w:multiLevelType w:val="hybridMultilevel"/>
    <w:tmpl w:val="9FB21A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2D38EC"/>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B7C1637"/>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5" w15:restartNumberingAfterBreak="0">
    <w:nsid w:val="7F8C780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F9C5916"/>
    <w:multiLevelType w:val="multilevel"/>
    <w:tmpl w:val="758883D2"/>
    <w:lvl w:ilvl="0">
      <w:start w:val="5"/>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16cid:durableId="1330134814">
    <w:abstractNumId w:val="13"/>
  </w:num>
  <w:num w:numId="2" w16cid:durableId="535701024">
    <w:abstractNumId w:val="1"/>
  </w:num>
  <w:num w:numId="3" w16cid:durableId="627392552">
    <w:abstractNumId w:val="34"/>
  </w:num>
  <w:num w:numId="4" w16cid:durableId="635842619">
    <w:abstractNumId w:val="33"/>
  </w:num>
  <w:num w:numId="5" w16cid:durableId="2058967860">
    <w:abstractNumId w:val="8"/>
  </w:num>
  <w:num w:numId="6" w16cid:durableId="1632861797">
    <w:abstractNumId w:val="11"/>
  </w:num>
  <w:num w:numId="7" w16cid:durableId="2026858684">
    <w:abstractNumId w:val="9"/>
  </w:num>
  <w:num w:numId="8" w16cid:durableId="85350962">
    <w:abstractNumId w:val="20"/>
  </w:num>
  <w:num w:numId="9" w16cid:durableId="682173504">
    <w:abstractNumId w:val="35"/>
  </w:num>
  <w:num w:numId="10" w16cid:durableId="479007014">
    <w:abstractNumId w:val="37"/>
  </w:num>
  <w:num w:numId="11" w16cid:durableId="367947298">
    <w:abstractNumId w:val="0"/>
  </w:num>
  <w:num w:numId="12" w16cid:durableId="977108522">
    <w:abstractNumId w:val="41"/>
  </w:num>
  <w:num w:numId="13" w16cid:durableId="723526918">
    <w:abstractNumId w:val="38"/>
  </w:num>
  <w:num w:numId="14" w16cid:durableId="1602375122">
    <w:abstractNumId w:val="3"/>
  </w:num>
  <w:num w:numId="15" w16cid:durableId="1831290660">
    <w:abstractNumId w:val="42"/>
  </w:num>
  <w:num w:numId="16" w16cid:durableId="552277828">
    <w:abstractNumId w:val="36"/>
  </w:num>
  <w:num w:numId="17" w16cid:durableId="1934169531">
    <w:abstractNumId w:val="14"/>
  </w:num>
  <w:num w:numId="18" w16cid:durableId="1126310649">
    <w:abstractNumId w:val="21"/>
  </w:num>
  <w:num w:numId="19" w16cid:durableId="1647395525">
    <w:abstractNumId w:val="6"/>
  </w:num>
  <w:num w:numId="20" w16cid:durableId="943608613">
    <w:abstractNumId w:val="12"/>
  </w:num>
  <w:num w:numId="21" w16cid:durableId="325978631">
    <w:abstractNumId w:val="24"/>
  </w:num>
  <w:num w:numId="22" w16cid:durableId="911737134">
    <w:abstractNumId w:val="45"/>
  </w:num>
  <w:num w:numId="23" w16cid:durableId="1446004404">
    <w:abstractNumId w:val="43"/>
  </w:num>
  <w:num w:numId="24" w16cid:durableId="202602778">
    <w:abstractNumId w:val="16"/>
  </w:num>
  <w:num w:numId="25" w16cid:durableId="1698388908">
    <w:abstractNumId w:val="5"/>
  </w:num>
  <w:num w:numId="26" w16cid:durableId="755900371">
    <w:abstractNumId w:val="32"/>
  </w:num>
  <w:num w:numId="27" w16cid:durableId="387843928">
    <w:abstractNumId w:val="22"/>
  </w:num>
  <w:num w:numId="28" w16cid:durableId="412355267">
    <w:abstractNumId w:val="26"/>
  </w:num>
  <w:num w:numId="29" w16cid:durableId="1207332092">
    <w:abstractNumId w:val="15"/>
  </w:num>
  <w:num w:numId="30" w16cid:durableId="1125394322">
    <w:abstractNumId w:val="28"/>
  </w:num>
  <w:num w:numId="31" w16cid:durableId="1117144335">
    <w:abstractNumId w:val="19"/>
  </w:num>
  <w:num w:numId="32" w16cid:durableId="509610021">
    <w:abstractNumId w:val="10"/>
  </w:num>
  <w:num w:numId="33" w16cid:durableId="2133011100">
    <w:abstractNumId w:val="39"/>
  </w:num>
  <w:num w:numId="34" w16cid:durableId="1201085898">
    <w:abstractNumId w:val="2"/>
  </w:num>
  <w:num w:numId="35" w16cid:durableId="193009282">
    <w:abstractNumId w:val="31"/>
  </w:num>
  <w:num w:numId="36" w16cid:durableId="361320498">
    <w:abstractNumId w:val="17"/>
  </w:num>
  <w:num w:numId="37" w16cid:durableId="1370304864">
    <w:abstractNumId w:val="23"/>
  </w:num>
  <w:num w:numId="38" w16cid:durableId="1624921391">
    <w:abstractNumId w:val="46"/>
  </w:num>
  <w:num w:numId="39" w16cid:durableId="766314599">
    <w:abstractNumId w:val="18"/>
  </w:num>
  <w:num w:numId="40" w16cid:durableId="1350836300">
    <w:abstractNumId w:val="40"/>
  </w:num>
  <w:num w:numId="41" w16cid:durableId="138964640">
    <w:abstractNumId w:val="29"/>
  </w:num>
  <w:num w:numId="42" w16cid:durableId="2088191841">
    <w:abstractNumId w:val="44"/>
  </w:num>
  <w:num w:numId="43" w16cid:durableId="605432407">
    <w:abstractNumId w:val="25"/>
  </w:num>
  <w:num w:numId="44" w16cid:durableId="486553399">
    <w:abstractNumId w:val="27"/>
  </w:num>
  <w:num w:numId="45" w16cid:durableId="600184113">
    <w:abstractNumId w:val="30"/>
  </w:num>
  <w:num w:numId="46" w16cid:durableId="515777373">
    <w:abstractNumId w:val="4"/>
  </w:num>
  <w:num w:numId="47" w16cid:durableId="1724970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16BFF"/>
    <w:rsid w:val="00050DBD"/>
    <w:rsid w:val="00051BA8"/>
    <w:rsid w:val="00060588"/>
    <w:rsid w:val="000707A8"/>
    <w:rsid w:val="000801DD"/>
    <w:rsid w:val="000A3A0B"/>
    <w:rsid w:val="000A6FDF"/>
    <w:rsid w:val="000B05CE"/>
    <w:rsid w:val="000B0660"/>
    <w:rsid w:val="000C7EDF"/>
    <w:rsid w:val="000E039C"/>
    <w:rsid w:val="000E0C47"/>
    <w:rsid w:val="000F30D2"/>
    <w:rsid w:val="00106A9E"/>
    <w:rsid w:val="001269DB"/>
    <w:rsid w:val="00133AAC"/>
    <w:rsid w:val="0014511B"/>
    <w:rsid w:val="001620E2"/>
    <w:rsid w:val="001646C4"/>
    <w:rsid w:val="00186CB8"/>
    <w:rsid w:val="00192787"/>
    <w:rsid w:val="00192861"/>
    <w:rsid w:val="001C3283"/>
    <w:rsid w:val="001F0BB2"/>
    <w:rsid w:val="001F2034"/>
    <w:rsid w:val="00205FC1"/>
    <w:rsid w:val="00231E98"/>
    <w:rsid w:val="0024281D"/>
    <w:rsid w:val="00245454"/>
    <w:rsid w:val="00256569"/>
    <w:rsid w:val="002734BE"/>
    <w:rsid w:val="002C5EE6"/>
    <w:rsid w:val="002D1F01"/>
    <w:rsid w:val="002E29B7"/>
    <w:rsid w:val="002F1455"/>
    <w:rsid w:val="002F2E06"/>
    <w:rsid w:val="002F3758"/>
    <w:rsid w:val="0030249E"/>
    <w:rsid w:val="00332BAA"/>
    <w:rsid w:val="003723AC"/>
    <w:rsid w:val="00374D7B"/>
    <w:rsid w:val="00377D9E"/>
    <w:rsid w:val="003804B5"/>
    <w:rsid w:val="003873DC"/>
    <w:rsid w:val="003A12A7"/>
    <w:rsid w:val="003A44C3"/>
    <w:rsid w:val="003C3A42"/>
    <w:rsid w:val="003E718D"/>
    <w:rsid w:val="003F03AD"/>
    <w:rsid w:val="00400350"/>
    <w:rsid w:val="00407F1D"/>
    <w:rsid w:val="0043286F"/>
    <w:rsid w:val="00440010"/>
    <w:rsid w:val="00440E15"/>
    <w:rsid w:val="00457B6A"/>
    <w:rsid w:val="00482C9E"/>
    <w:rsid w:val="00493FE5"/>
    <w:rsid w:val="00497559"/>
    <w:rsid w:val="004A6DA6"/>
    <w:rsid w:val="004F0752"/>
    <w:rsid w:val="004F26C2"/>
    <w:rsid w:val="00510676"/>
    <w:rsid w:val="00525898"/>
    <w:rsid w:val="00525BCC"/>
    <w:rsid w:val="00533638"/>
    <w:rsid w:val="00535E87"/>
    <w:rsid w:val="00545835"/>
    <w:rsid w:val="005E7330"/>
    <w:rsid w:val="005F54D4"/>
    <w:rsid w:val="00606FB0"/>
    <w:rsid w:val="0062446D"/>
    <w:rsid w:val="00654C9F"/>
    <w:rsid w:val="006567B8"/>
    <w:rsid w:val="006628EF"/>
    <w:rsid w:val="00670EB0"/>
    <w:rsid w:val="00674630"/>
    <w:rsid w:val="006A0A79"/>
    <w:rsid w:val="006C1720"/>
    <w:rsid w:val="006F3816"/>
    <w:rsid w:val="00703529"/>
    <w:rsid w:val="00707E53"/>
    <w:rsid w:val="00713940"/>
    <w:rsid w:val="00761919"/>
    <w:rsid w:val="0077049D"/>
    <w:rsid w:val="00791D5A"/>
    <w:rsid w:val="007C5219"/>
    <w:rsid w:val="007D584C"/>
    <w:rsid w:val="007E11D2"/>
    <w:rsid w:val="007E64F0"/>
    <w:rsid w:val="007E78B3"/>
    <w:rsid w:val="00810316"/>
    <w:rsid w:val="008107DC"/>
    <w:rsid w:val="00811E29"/>
    <w:rsid w:val="00812748"/>
    <w:rsid w:val="00815324"/>
    <w:rsid w:val="0084216D"/>
    <w:rsid w:val="0084554F"/>
    <w:rsid w:val="00846565"/>
    <w:rsid w:val="0086210C"/>
    <w:rsid w:val="008753F2"/>
    <w:rsid w:val="00887CF5"/>
    <w:rsid w:val="0089331B"/>
    <w:rsid w:val="008B58BE"/>
    <w:rsid w:val="00923DE9"/>
    <w:rsid w:val="00943A1D"/>
    <w:rsid w:val="00962792"/>
    <w:rsid w:val="009676DC"/>
    <w:rsid w:val="00992E9C"/>
    <w:rsid w:val="00997E77"/>
    <w:rsid w:val="009B7E39"/>
    <w:rsid w:val="009E5860"/>
    <w:rsid w:val="009F6FB8"/>
    <w:rsid w:val="00A05C2A"/>
    <w:rsid w:val="00A06184"/>
    <w:rsid w:val="00A3005B"/>
    <w:rsid w:val="00A30817"/>
    <w:rsid w:val="00A31DBA"/>
    <w:rsid w:val="00A35D6D"/>
    <w:rsid w:val="00A7769D"/>
    <w:rsid w:val="00A8355D"/>
    <w:rsid w:val="00AA5348"/>
    <w:rsid w:val="00AA747A"/>
    <w:rsid w:val="00AB59C9"/>
    <w:rsid w:val="00AC78B4"/>
    <w:rsid w:val="00AD5FB0"/>
    <w:rsid w:val="00AD6869"/>
    <w:rsid w:val="00AE1308"/>
    <w:rsid w:val="00B100BE"/>
    <w:rsid w:val="00B104E8"/>
    <w:rsid w:val="00B24624"/>
    <w:rsid w:val="00B26894"/>
    <w:rsid w:val="00B312FA"/>
    <w:rsid w:val="00B37A1E"/>
    <w:rsid w:val="00B41391"/>
    <w:rsid w:val="00B44CDE"/>
    <w:rsid w:val="00B977BE"/>
    <w:rsid w:val="00BA1027"/>
    <w:rsid w:val="00BA3C4F"/>
    <w:rsid w:val="00BA608A"/>
    <w:rsid w:val="00BC5A00"/>
    <w:rsid w:val="00BC6325"/>
    <w:rsid w:val="00BD017D"/>
    <w:rsid w:val="00BF0FBF"/>
    <w:rsid w:val="00C409FE"/>
    <w:rsid w:val="00C500CA"/>
    <w:rsid w:val="00C53B1D"/>
    <w:rsid w:val="00C61AEB"/>
    <w:rsid w:val="00C710FF"/>
    <w:rsid w:val="00C90738"/>
    <w:rsid w:val="00C97884"/>
    <w:rsid w:val="00CA50B4"/>
    <w:rsid w:val="00CA6F1C"/>
    <w:rsid w:val="00CB13A3"/>
    <w:rsid w:val="00CC596C"/>
    <w:rsid w:val="00CE7183"/>
    <w:rsid w:val="00CF73D0"/>
    <w:rsid w:val="00D0333E"/>
    <w:rsid w:val="00D06377"/>
    <w:rsid w:val="00D212C1"/>
    <w:rsid w:val="00D2656F"/>
    <w:rsid w:val="00D62F5D"/>
    <w:rsid w:val="00D63863"/>
    <w:rsid w:val="00D85B45"/>
    <w:rsid w:val="00DA2948"/>
    <w:rsid w:val="00DA5EB6"/>
    <w:rsid w:val="00DA7196"/>
    <w:rsid w:val="00DB724A"/>
    <w:rsid w:val="00DE508B"/>
    <w:rsid w:val="00E05328"/>
    <w:rsid w:val="00E11C1C"/>
    <w:rsid w:val="00E30C67"/>
    <w:rsid w:val="00E364CA"/>
    <w:rsid w:val="00E36CD9"/>
    <w:rsid w:val="00E42E1E"/>
    <w:rsid w:val="00E83549"/>
    <w:rsid w:val="00E9336E"/>
    <w:rsid w:val="00EA3138"/>
    <w:rsid w:val="00EB0985"/>
    <w:rsid w:val="00EB3D7D"/>
    <w:rsid w:val="00EC15D6"/>
    <w:rsid w:val="00EE1838"/>
    <w:rsid w:val="00F00053"/>
    <w:rsid w:val="00F06854"/>
    <w:rsid w:val="00F16516"/>
    <w:rsid w:val="00F17837"/>
    <w:rsid w:val="00F24E10"/>
    <w:rsid w:val="00F27BBA"/>
    <w:rsid w:val="00F37065"/>
    <w:rsid w:val="00F64A61"/>
    <w:rsid w:val="00F71E8B"/>
    <w:rsid w:val="00F72F7C"/>
    <w:rsid w:val="00F77BD8"/>
    <w:rsid w:val="00F96A64"/>
    <w:rsid w:val="00FA097D"/>
    <w:rsid w:val="00FA1930"/>
    <w:rsid w:val="00FA4CD8"/>
    <w:rsid w:val="00FE4C8A"/>
    <w:rsid w:val="00FF5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7FC9E"/>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paragraph" w:styleId="Heading4">
    <w:name w:val="heading 4"/>
    <w:basedOn w:val="Normal"/>
    <w:next w:val="Normal"/>
    <w:link w:val="Heading4Char"/>
    <w:uiPriority w:val="9"/>
    <w:unhideWhenUsed/>
    <w:qFormat/>
    <w:rsid w:val="0084554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4554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character" w:customStyle="1" w:styleId="Heading4Char">
    <w:name w:val="Heading 4 Char"/>
    <w:basedOn w:val="DefaultParagraphFont"/>
    <w:link w:val="Heading4"/>
    <w:uiPriority w:val="9"/>
    <w:rsid w:val="0084554F"/>
    <w:rPr>
      <w:rFonts w:asciiTheme="majorHAnsi" w:eastAsiaTheme="majorEastAsia" w:hAnsiTheme="majorHAnsi" w:cstheme="majorBidi"/>
      <w:i/>
      <w:iCs/>
      <w:color w:val="2F5496" w:themeColor="accent1" w:themeShade="BF"/>
      <w:sz w:val="22"/>
    </w:rPr>
  </w:style>
  <w:style w:type="character" w:customStyle="1" w:styleId="Heading5Char">
    <w:name w:val="Heading 5 Char"/>
    <w:basedOn w:val="DefaultParagraphFont"/>
    <w:link w:val="Heading5"/>
    <w:uiPriority w:val="9"/>
    <w:rsid w:val="0084554F"/>
    <w:rPr>
      <w:rFonts w:asciiTheme="majorHAnsi" w:eastAsiaTheme="majorEastAsia" w:hAnsiTheme="majorHAnsi" w:cstheme="majorBidi"/>
      <w:color w:val="2F5496" w:themeColor="accent1" w:themeShade="BF"/>
      <w:sz w:val="22"/>
    </w:rPr>
  </w:style>
  <w:style w:type="paragraph" w:styleId="Revision">
    <w:name w:val="Revision"/>
    <w:hidden/>
    <w:uiPriority w:val="99"/>
    <w:semiHidden/>
    <w:rsid w:val="00E11C1C"/>
    <w:rPr>
      <w:rFonts w:ascii="Arial" w:hAnsi="Arial"/>
      <w:sz w:val="22"/>
    </w:rPr>
  </w:style>
  <w:style w:type="table" w:customStyle="1" w:styleId="Tablestyle1">
    <w:name w:val="Table style 1"/>
    <w:basedOn w:val="TableNormal"/>
    <w:uiPriority w:val="99"/>
    <w:rsid w:val="00707E53"/>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housingchoicesaustralia.sharepoint.com/:w:/s/knowledge/ER3RHRC_IGFRn7meWk73vZ8B2aY9YnPpRlxl3EmxGjtJ8Q?e=v3ByQc"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housingchoicesaustralia.sharepoint.com/:w:/s/knowledge/EQD3D2aND-lOiPwBcwuiKiUBaEADIjfabYx7L6nA2ncHfg?e=6UpH0h"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housingchoicesaustralia.sharepoint.com/:w:/s/knowledge/ER3RHRC_IGFRn7meWk73vZ8B2aY9YnPpRlxl3EmxGjtJ8Q?e=v3ByQ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hyperlink" Target="https://housingchoicesaustralia.sharepoint.com/:w:/s/knowledge/EQD3D2aND-lOiPwBcwuiKiUBaEADIjfabYx7L6nA2ncHfg?e=6UpH0h"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82CC1BAF2DB94ABEAC184AE0C6AEE6C4"/>
        <w:category>
          <w:name w:val="General"/>
          <w:gallery w:val="placeholder"/>
        </w:category>
        <w:types>
          <w:type w:val="bbPlcHdr"/>
        </w:types>
        <w:behaviors>
          <w:behavior w:val="content"/>
        </w:behaviors>
        <w:guid w:val="{53C844C8-A194-43F2-B16F-3AB03CEB5C00}"/>
      </w:docPartPr>
      <w:docPartBody>
        <w:p w:rsidR="00FF5764" w:rsidRDefault="00AE4ED4">
          <w:r w:rsidRPr="0035757C">
            <w:rPr>
              <w:rStyle w:val="PlaceholderText"/>
            </w:rPr>
            <w:t>[Document Version]</w:t>
          </w:r>
        </w:p>
      </w:docPartBody>
    </w:docPart>
    <w:docPart>
      <w:docPartPr>
        <w:name w:val="A5AEDDC029F84B5EA062B51FB422BEC7"/>
        <w:category>
          <w:name w:val="General"/>
          <w:gallery w:val="placeholder"/>
        </w:category>
        <w:types>
          <w:type w:val="bbPlcHdr"/>
        </w:types>
        <w:behaviors>
          <w:behavior w:val="content"/>
        </w:behaviors>
        <w:guid w:val="{F973E221-16FD-4E4F-916E-17A2E3C2EF69}"/>
      </w:docPartPr>
      <w:docPartBody>
        <w:p w:rsidR="00FF5764" w:rsidRDefault="00AE4ED4">
          <w:r w:rsidRPr="0035757C">
            <w:rPr>
              <w:rStyle w:val="PlaceholderText"/>
            </w:rPr>
            <w:t>[Review Period]</w:t>
          </w:r>
        </w:p>
      </w:docPartBody>
    </w:docPart>
    <w:docPart>
      <w:docPartPr>
        <w:name w:val="FE4D837F6D6E445792AA121546FABC4C"/>
        <w:category>
          <w:name w:val="General"/>
          <w:gallery w:val="placeholder"/>
        </w:category>
        <w:types>
          <w:type w:val="bbPlcHdr"/>
        </w:types>
        <w:behaviors>
          <w:behavior w:val="content"/>
        </w:behaviors>
        <w:guid w:val="{F0B519E0-E2E7-4C75-9806-7AB17FCE6C9F}"/>
      </w:docPartPr>
      <w:docPartBody>
        <w:p w:rsidR="00FD7EDC" w:rsidRDefault="00B46FB0">
          <w:r w:rsidRPr="00D4640D">
            <w:rPr>
              <w:rStyle w:val="PlaceholderText"/>
            </w:rPr>
            <w:t>[Publish Date]</w:t>
          </w:r>
        </w:p>
      </w:docPartBody>
    </w:docPart>
    <w:docPart>
      <w:docPartPr>
        <w:name w:val="7258F36EFE8C46D7B63DC30E6F83536C"/>
        <w:category>
          <w:name w:val="General"/>
          <w:gallery w:val="placeholder"/>
        </w:category>
        <w:types>
          <w:type w:val="bbPlcHdr"/>
        </w:types>
        <w:behaviors>
          <w:behavior w:val="content"/>
        </w:behaviors>
        <w:guid w:val="{957853A4-3CE7-439F-A231-C82F85FDC7E7}"/>
      </w:docPartPr>
      <w:docPartBody>
        <w:p w:rsidR="00FD7EDC" w:rsidRDefault="00B46FB0">
          <w:r w:rsidRPr="00D4640D">
            <w:rPr>
              <w:rStyle w:val="PlaceholderText"/>
            </w:rPr>
            <w:t>[Review Date]</w:t>
          </w:r>
        </w:p>
      </w:docPartBody>
    </w:docPart>
    <w:docPart>
      <w:docPartPr>
        <w:name w:val="1BE43D7358EC401EBE65958B1241A76F"/>
        <w:category>
          <w:name w:val="General"/>
          <w:gallery w:val="placeholder"/>
        </w:category>
        <w:types>
          <w:type w:val="bbPlcHdr"/>
        </w:types>
        <w:behaviors>
          <w:behavior w:val="content"/>
        </w:behaviors>
        <w:guid w:val="{650057CE-C377-456F-AA56-D7994D90099A}"/>
      </w:docPartPr>
      <w:docPartBody>
        <w:p w:rsidR="0085754F" w:rsidRDefault="00AE4ED4">
          <w:pPr>
            <w:pStyle w:val="1BE43D7358EC401EBE65958B1241A76F"/>
          </w:pPr>
          <w:r w:rsidRPr="0035757C">
            <w:rPr>
              <w:rStyle w:val="PlaceholderText"/>
            </w:rPr>
            <w:t>[HCA Department]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045657"/>
    <w:rsid w:val="00357949"/>
    <w:rsid w:val="004044FF"/>
    <w:rsid w:val="00493756"/>
    <w:rsid w:val="004E6290"/>
    <w:rsid w:val="00717DA9"/>
    <w:rsid w:val="00803969"/>
    <w:rsid w:val="0085754F"/>
    <w:rsid w:val="008D3BDF"/>
    <w:rsid w:val="00A05C2A"/>
    <w:rsid w:val="00AE4ED4"/>
    <w:rsid w:val="00B46FB0"/>
    <w:rsid w:val="00DB51EE"/>
    <w:rsid w:val="00F267EF"/>
    <w:rsid w:val="00F33751"/>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FB0"/>
    <w:rPr>
      <w:color w:val="808080"/>
    </w:rPr>
  </w:style>
  <w:style w:type="paragraph" w:customStyle="1" w:styleId="1BE43D7358EC401EBE65958B1241A76F">
    <w:name w:val="1BE43D7358EC401EBE65958B1241A7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xsi:nil="true"/>
    <MonthlyShowcase xmlns="e6a1ff41-1602-428f-9ee7-425182238c6e">No</MonthlyShowcase>
    <ReviewDate xmlns="e6a1ff41-1602-428f-9ee7-425182238c6e">2024-09-14T16:00:00+00:00</ReviewDate>
    <DocStatus xmlns="e6a1ff41-1602-428f-9ee7-425182238c6e">Draft</DocStatus>
    <HCADepartment xmlns="e6a1ff41-1602-428f-9ee7-425182238c6e">Operations Victoria</HCADepartment>
    <IsArchive xmlns="e6a1ff41-1602-428f-9ee7-425182238c6e">No</IsArchive>
    <RegulatoryInclusions xmlns="e6a1ff41-1602-428f-9ee7-425182238c6e">No</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New Ending a Tenancy Policy (HCAL)</DocComments>
    <PublishDate xmlns="e6a1ff41-1602-428f-9ee7-425182238c6e">2021-09-15T16:00:00+00:00</PublishDate>
    <LinkedRepository xmlns="e6a1ff41-1602-428f-9ee7-425182238c6e" xsi:nil="true"/>
    <AccessibilityRormattingRequired xmlns="e6a1ff41-1602-428f-9ee7-425182238c6e">No</AccessibilityRormattingRequired>
    <ApprovedForArchive xmlns="e6a1ff41-1602-428f-9ee7-425182238c6e" xsi:nil="true"/>
    <DocumentVersion xmlns="e6a1ff41-1602-428f-9ee7-425182238c6e">1</DocumentVersion>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 xsi:nil="true"/>
    <Contracts xmlns="e6a1ff41-1602-428f-9ee7-425182238c6e">
      <Value>N/A</Value>
    </Contracts>
    <DocumentOwner xmlns="e6a1ff41-1602-428f-9ee7-425182238c6e">
      <UserInfo>
        <DisplayName/>
        <AccountId xsi:nil="true"/>
        <AccountType/>
      </UserInfo>
    </DocumentOwner>
    <ApplicableCompliance xmlns="e6a1ff41-1602-428f-9ee7-425182238c6e" xsi:nil="true"/>
    <LastUpdated xmlns="e6a1ff41-1602-428f-9ee7-425182238c6e" xsi:nil="true"/>
    <ExecutiveDepartment xmlns="e6a1ff41-1602-428f-9ee7-425182238c6e">
      <Value>National Operations</Value>
    </ExecutiveDepartment>
    <_dlc_DocId xmlns="e6a1ff41-1602-428f-9ee7-425182238c6e">KCENTRE-192251812-3500</_dlc_DocId>
    <_dlc_DocIdUrl xmlns="e6a1ff41-1602-428f-9ee7-425182238c6e">
      <Url>https://housingchoicesaustralia.sharepoint.com/sites/knowledge/_layouts/15/DocIdRedir.aspx?ID=KCENTRE-192251812-3500</Url>
      <Description>KCENTRE-192251812-3500</Description>
    </_dlc_DocIdUrl>
    <LikesCount xmlns="http://schemas.microsoft.com/sharepoint/v3" xsi:nil="true"/>
    <IntegrationApplied xmlns="e6a1ff41-1602-428f-9ee7-425182238c6e" xsi:nil="true"/>
    <ApplicableEntities xmlns="e6a1ff41-1602-428f-9ee7-425182238c6e" xsi:nil="true"/>
    <Ratings xmlns="http://schemas.microsoft.com/sharepoint/v3"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RatedBy xmlns="http://schemas.microsoft.com/sharepoint/v3">
      <UserInfo>
        <DisplayName/>
        <AccountId xsi:nil="true"/>
        <AccountType/>
      </UserInfo>
    </RatedBy>
    <TaxCatchAll xmlns="e6a1ff41-1602-428f-9ee7-425182238c6e" xsi:nil="true"/>
    <TaxKeywordTaxHTField xmlns="e6a1ff41-1602-428f-9ee7-425182238c6e" xsi:nil="true"/>
    <Handbook_x002f_Package xmlns="e6a1ff41-1602-428f-9ee7-425182238c6e">
      <Value>N/A</Value>
    </Handbook_x002f_Package>
    <Approval_x0020_Level0 xmlns="f3b525b9-d1ae-4d06-a8a3-f4f1f8c9f6b0">Management</Approval_x0020_Level0>
  </documentManagement>
</p:properties>
</file>

<file path=customXml/item4.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2D75A07-2882-4C91-B1CF-11D80CFDB815}">
  <ds:schemaRefs>
    <ds:schemaRef ds:uri="http://schemas.microsoft.com/sharepoint/v3/contenttype/forms"/>
  </ds:schemaRefs>
</ds:datastoreItem>
</file>

<file path=customXml/itemProps2.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customXml/itemProps3.xml><?xml version="1.0" encoding="utf-8"?>
<ds:datastoreItem xmlns:ds="http://schemas.openxmlformats.org/officeDocument/2006/customXml" ds:itemID="{108ADDE0-C89A-4A45-88A8-3D03CA8726F5}">
  <ds:schemaRefs>
    <ds:schemaRef ds:uri="http://schemas.microsoft.com/sharepoint/v3"/>
    <ds:schemaRef ds:uri="e6a1ff41-1602-428f-9ee7-425182238c6e"/>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openxmlformats.org/package/2006/metadata/core-properties"/>
    <ds:schemaRef ds:uri="f3b525b9-d1ae-4d06-a8a3-f4f1f8c9f6b0"/>
    <ds:schemaRef ds:uri="http://purl.org/dc/terms/"/>
  </ds:schemaRefs>
</ds:datastoreItem>
</file>

<file path=customXml/itemProps4.xml><?xml version="1.0" encoding="utf-8"?>
<ds:datastoreItem xmlns:ds="http://schemas.openxmlformats.org/officeDocument/2006/customXml" ds:itemID="{595AF823-729C-4F37-9607-2058347D740E}"/>
</file>

<file path=customXml/itemProps5.xml><?xml version="1.0" encoding="utf-8"?>
<ds:datastoreItem xmlns:ds="http://schemas.openxmlformats.org/officeDocument/2006/customXml" ds:itemID="{375C73FC-FF4F-4BF6-A332-8D72F93C27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2032</Words>
  <Characters>11586</Characters>
  <Application>Microsoft Office Word</Application>
  <DocSecurity>2</DocSecurity>
  <Lines>96</Lines>
  <Paragraphs>27</Paragraphs>
  <ScaleCrop>false</ScaleCrop>
  <HeadingPairs>
    <vt:vector size="2" baseType="variant">
      <vt:variant>
        <vt:lpstr>Title</vt:lpstr>
      </vt:variant>
      <vt:variant>
        <vt:i4>1</vt:i4>
      </vt:variant>
    </vt:vector>
  </HeadingPairs>
  <TitlesOfParts>
    <vt:vector size="1" baseType="lpstr">
      <vt:lpstr>Ending a Tenancy Policy (HCAL)</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Ending a Tenancy Policy (HCAL)</dc:title>
  <dc:subject/>
  <dc:creator>Kathleen Close</dc:creator>
  <cp:keywords/>
  <dc:description/>
  <cp:lastModifiedBy>Sian Greenlees</cp:lastModifiedBy>
  <cp:revision>10</cp:revision>
  <cp:lastPrinted>2024-10-29T08:40:00Z</cp:lastPrinted>
  <dcterms:created xsi:type="dcterms:W3CDTF">2022-02-25T05:24:00Z</dcterms:created>
  <dcterms:modified xsi:type="dcterms:W3CDTF">2024-10-29T08:40:00Z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_dlc_DocIdItemGuid">
    <vt:lpwstr>e340b80a-b823-44aa-bf55-2f3b8f5776fa</vt:lpwstr>
  </property>
  <property fmtid="{D5CDD505-2E9C-101B-9397-08002B2CF9AE}" pid="4" name="TaxKeyword">
    <vt:lpwstr/>
  </property>
</Properties>
</file>