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1EE4" w14:textId="222AD85E" w:rsidR="00BC5A00" w:rsidRPr="00BC5A00" w:rsidRDefault="00BC5A00" w:rsidP="00CA50B4">
      <w:pPr>
        <w:ind w:right="3542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  <w:r w:rsidRPr="00BC5A00">
        <w:rPr>
          <w:rFonts w:ascii="Arial" w:hAnsi="Arial" w:cs="Arial"/>
          <w:b/>
          <w:bCs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5962D" wp14:editId="105EFF7D">
                <wp:simplePos x="0" y="0"/>
                <wp:positionH relativeFrom="column">
                  <wp:posOffset>5064760</wp:posOffset>
                </wp:positionH>
                <wp:positionV relativeFrom="paragraph">
                  <wp:posOffset>-330835</wp:posOffset>
                </wp:positionV>
                <wp:extent cx="1740665" cy="2714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665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3EE51" w14:textId="77777777" w:rsidR="00CA50B4" w:rsidRDefault="00CA50B4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76A7511" w14:textId="77777777" w:rsidR="00CA50B4" w:rsidRPr="00BC5A00" w:rsidRDefault="00CA50B4" w:rsidP="00CA50B4">
                            <w:pPr>
                              <w:pBdr>
                                <w:bottom w:val="single" w:sz="4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Document Owner</w:t>
                            </w:r>
                          </w:p>
                          <w:p w14:paraId="3A19C646" w14:textId="62DDCCA9" w:rsidR="00CA50B4" w:rsidRPr="00BC5A00" w:rsidRDefault="00E012BF" w:rsidP="00CA50B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GM Housing Services-TAS</w:t>
                            </w:r>
                          </w:p>
                          <w:p w14:paraId="6D5CE0B6" w14:textId="77777777" w:rsidR="00BC5A00" w:rsidRPr="00BC5A00" w:rsidRDefault="00BC5A00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F258D98" w14:textId="77777777" w:rsidR="00BC5A00" w:rsidRPr="00BC5A00" w:rsidRDefault="00BC5A00" w:rsidP="00BC5A00">
                            <w:pPr>
                              <w:pBdr>
                                <w:bottom w:val="single" w:sz="4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BC5A0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Version</w:t>
                            </w:r>
                          </w:p>
                          <w:p w14:paraId="7EB5D436" w14:textId="2F339C7A" w:rsidR="00BC5A00" w:rsidRPr="00BC5A00" w:rsidRDefault="006A1D88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209B0D36" w14:textId="77777777" w:rsidR="00BC5A00" w:rsidRPr="00BC5A00" w:rsidRDefault="00BC5A00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756922D" w14:textId="77777777" w:rsidR="00BC5A00" w:rsidRPr="00BC5A00" w:rsidRDefault="00CA50B4" w:rsidP="00BC5A00">
                            <w:pPr>
                              <w:pBdr>
                                <w:bottom w:val="single" w:sz="4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Issue / Approval Date </w:t>
                            </w:r>
                          </w:p>
                          <w:p w14:paraId="4F32C614" w14:textId="77777777" w:rsidR="00BC5A00" w:rsidRPr="00BC5A00" w:rsidRDefault="00BC5A00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Insert date</w:t>
                            </w:r>
                          </w:p>
                          <w:p w14:paraId="69E5BF4F" w14:textId="77777777" w:rsidR="00BC5A00" w:rsidRPr="00BC5A00" w:rsidRDefault="00BC5A00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DE935EF" w14:textId="77777777" w:rsidR="00BC5A00" w:rsidRPr="00BC5A00" w:rsidRDefault="00CA50B4" w:rsidP="00BC5A00">
                            <w:pPr>
                              <w:pBdr>
                                <w:bottom w:val="single" w:sz="4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Last Updated</w:t>
                            </w:r>
                          </w:p>
                          <w:p w14:paraId="66C6CB71" w14:textId="5D10A81C" w:rsidR="00BC5A00" w:rsidRDefault="006A1D88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18/8/2021</w:t>
                            </w:r>
                          </w:p>
                          <w:p w14:paraId="7377A209" w14:textId="77777777" w:rsidR="000707A8" w:rsidRDefault="000707A8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F903A5D" w14:textId="77777777" w:rsidR="007E78B3" w:rsidRPr="00BC5A00" w:rsidRDefault="007E78B3" w:rsidP="007E78B3">
                            <w:pPr>
                              <w:pBdr>
                                <w:bottom w:val="single" w:sz="4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Review period</w:t>
                            </w:r>
                          </w:p>
                          <w:p w14:paraId="6B1BEECE" w14:textId="6CB07BAA" w:rsidR="007E78B3" w:rsidRPr="003F03AD" w:rsidRDefault="00E012BF" w:rsidP="007E78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3 years</w:t>
                            </w:r>
                          </w:p>
                          <w:p w14:paraId="29A539B1" w14:textId="77777777" w:rsidR="007E78B3" w:rsidRDefault="007E78B3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2A301A9" w14:textId="77777777" w:rsidR="007E78B3" w:rsidRPr="00BC5A00" w:rsidRDefault="007E78B3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596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8.8pt;margin-top:-26.05pt;width:137.0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" filled="f" stroked="f" strokeweight=".5pt">
                <v:textbox>
                  <w:txbxContent>
                    <w:p w14:paraId="52D3EE51" w14:textId="77777777" w:rsidR="00CA50B4" w:rsidRDefault="00CA50B4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76A7511" w14:textId="77777777" w:rsidR="00CA50B4" w:rsidRPr="00BC5A00" w:rsidRDefault="00CA50B4" w:rsidP="00CA50B4">
                      <w:pPr>
                        <w:pBdr>
                          <w:bottom w:val="single" w:sz="4" w:space="1" w:color="FFFFFF" w:themeColor="background1"/>
                        </w:pBd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Document Owner</w:t>
                      </w:r>
                    </w:p>
                    <w:p w14:paraId="3A19C646" w14:textId="62DDCCA9" w:rsidR="00CA50B4" w:rsidRPr="00BC5A00" w:rsidRDefault="00E012BF" w:rsidP="00CA50B4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GM Housing Services-TAS</w:t>
                      </w:r>
                    </w:p>
                    <w:p w14:paraId="6D5CE0B6" w14:textId="77777777" w:rsidR="00BC5A00" w:rsidRPr="00BC5A00" w:rsidRDefault="00BC5A00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F258D98" w14:textId="77777777" w:rsidR="00BC5A00" w:rsidRPr="00BC5A00" w:rsidRDefault="00BC5A00" w:rsidP="00BC5A00">
                      <w:pPr>
                        <w:pBdr>
                          <w:bottom w:val="single" w:sz="4" w:space="1" w:color="FFFFFF" w:themeColor="background1"/>
                        </w:pBd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 w:rsidRPr="00BC5A0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Version</w:t>
                      </w:r>
                    </w:p>
                    <w:p w14:paraId="7EB5D436" w14:textId="2F339C7A" w:rsidR="00BC5A00" w:rsidRPr="00BC5A00" w:rsidRDefault="006A1D88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3</w:t>
                      </w:r>
                    </w:p>
                    <w:p w14:paraId="209B0D36" w14:textId="77777777" w:rsidR="00BC5A00" w:rsidRPr="00BC5A00" w:rsidRDefault="00BC5A00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756922D" w14:textId="77777777" w:rsidR="00BC5A00" w:rsidRPr="00BC5A00" w:rsidRDefault="00CA50B4" w:rsidP="00BC5A00">
                      <w:pPr>
                        <w:pBdr>
                          <w:bottom w:val="single" w:sz="4" w:space="1" w:color="FFFFFF" w:themeColor="background1"/>
                        </w:pBd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 xml:space="preserve">Issue / Approval Date </w:t>
                      </w:r>
                    </w:p>
                    <w:p w14:paraId="4F32C614" w14:textId="77777777" w:rsidR="00BC5A00" w:rsidRPr="00BC5A00" w:rsidRDefault="00BC5A00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Insert date</w:t>
                      </w:r>
                    </w:p>
                    <w:p w14:paraId="69E5BF4F" w14:textId="77777777" w:rsidR="00BC5A00" w:rsidRPr="00BC5A00" w:rsidRDefault="00BC5A00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DE935EF" w14:textId="77777777" w:rsidR="00BC5A00" w:rsidRPr="00BC5A00" w:rsidRDefault="00CA50B4" w:rsidP="00BC5A00">
                      <w:pPr>
                        <w:pBdr>
                          <w:bottom w:val="single" w:sz="4" w:space="1" w:color="FFFFFF" w:themeColor="background1"/>
                        </w:pBd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Last Updated</w:t>
                      </w:r>
                    </w:p>
                    <w:p w14:paraId="66C6CB71" w14:textId="5D10A81C" w:rsidR="00BC5A00" w:rsidRDefault="006A1D88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18/8/2021</w:t>
                      </w:r>
                    </w:p>
                    <w:p w14:paraId="7377A209" w14:textId="77777777" w:rsidR="000707A8" w:rsidRDefault="000707A8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F903A5D" w14:textId="77777777" w:rsidR="007E78B3" w:rsidRPr="00BC5A00" w:rsidRDefault="007E78B3" w:rsidP="007E78B3">
                      <w:pPr>
                        <w:pBdr>
                          <w:bottom w:val="single" w:sz="4" w:space="1" w:color="FFFFFF" w:themeColor="background1"/>
                        </w:pBd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Review period</w:t>
                      </w:r>
                    </w:p>
                    <w:p w14:paraId="6B1BEECE" w14:textId="6CB07BAA" w:rsidR="007E78B3" w:rsidRPr="003F03AD" w:rsidRDefault="00E012BF" w:rsidP="007E78B3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3 years</w:t>
                      </w:r>
                    </w:p>
                    <w:p w14:paraId="29A539B1" w14:textId="77777777" w:rsidR="007E78B3" w:rsidRDefault="007E78B3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2A301A9" w14:textId="77777777" w:rsidR="007E78B3" w:rsidRPr="00BC5A00" w:rsidRDefault="007E78B3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12BF">
        <w:rPr>
          <w:rFonts w:ascii="Arial" w:hAnsi="Arial" w:cs="Arial"/>
          <w:b/>
          <w:bCs/>
          <w:color w:val="FFFFFF" w:themeColor="background1"/>
          <w:sz w:val="48"/>
          <w:szCs w:val="48"/>
        </w:rPr>
        <w:t>Allocation</w:t>
      </w:r>
      <w:r w:rsidRPr="00BC5A00">
        <w:rPr>
          <w:rFonts w:ascii="Arial" w:hAnsi="Arial" w:cs="Arial"/>
          <w:b/>
          <w:bCs/>
          <w:color w:val="FFFFFF" w:themeColor="background1"/>
          <w:sz w:val="48"/>
          <w:szCs w:val="48"/>
        </w:rPr>
        <w:t xml:space="preserve"> Policy</w:t>
      </w:r>
      <w:r w:rsidR="00992859">
        <w:rPr>
          <w:rFonts w:ascii="Arial" w:hAnsi="Arial" w:cs="Arial"/>
          <w:b/>
          <w:bCs/>
          <w:color w:val="FFFFFF" w:themeColor="background1"/>
          <w:sz w:val="48"/>
          <w:szCs w:val="48"/>
        </w:rPr>
        <w:t xml:space="preserve"> (Tas)</w:t>
      </w:r>
    </w:p>
    <w:p w14:paraId="5863F8D4" w14:textId="77777777" w:rsidR="00BC5A00" w:rsidRPr="00BC5A00" w:rsidRDefault="00BC5A00" w:rsidP="00CA50B4">
      <w:pPr>
        <w:ind w:right="3542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p w14:paraId="0E4DBB5B" w14:textId="77777777" w:rsidR="00BC5A00" w:rsidRPr="00BC5A00" w:rsidRDefault="00BC5A00" w:rsidP="00CA50B4">
      <w:pPr>
        <w:ind w:right="3542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14:paraId="57193978" w14:textId="77777777" w:rsidR="00BC5A00" w:rsidRPr="00BC5A00" w:rsidRDefault="00BC5A00" w:rsidP="00CA50B4">
      <w:pPr>
        <w:ind w:right="3542"/>
        <w:rPr>
          <w:rFonts w:ascii="Arial" w:hAnsi="Arial" w:cs="Arial"/>
          <w:color w:val="FFFFFF" w:themeColor="background1"/>
          <w:sz w:val="22"/>
          <w:szCs w:val="22"/>
        </w:rPr>
      </w:pPr>
    </w:p>
    <w:p w14:paraId="7DBE9F42" w14:textId="77777777" w:rsidR="00076EC1" w:rsidRPr="00BC5A00" w:rsidRDefault="00076EC1" w:rsidP="00CA50B4">
      <w:pPr>
        <w:ind w:right="3542"/>
        <w:rPr>
          <w:rFonts w:ascii="Arial" w:hAnsi="Arial" w:cs="Arial"/>
        </w:rPr>
      </w:pPr>
    </w:p>
    <w:p w14:paraId="14F0B20C" w14:textId="77777777" w:rsidR="00CA50B4" w:rsidRPr="00BC5A00" w:rsidRDefault="00CA50B4" w:rsidP="00CA50B4">
      <w:pPr>
        <w:ind w:right="3542"/>
        <w:rPr>
          <w:rFonts w:ascii="Arial" w:hAnsi="Arial" w:cs="Arial"/>
        </w:rPr>
      </w:pPr>
    </w:p>
    <w:p w14:paraId="70EB2EA1" w14:textId="77777777" w:rsidR="00BC5A00" w:rsidRPr="00BC5A00" w:rsidRDefault="00BC5A00" w:rsidP="00CA50B4">
      <w:pPr>
        <w:ind w:right="3542"/>
        <w:rPr>
          <w:rFonts w:ascii="Arial" w:hAnsi="Arial" w:cs="Arial"/>
        </w:rPr>
      </w:pPr>
    </w:p>
    <w:p w14:paraId="0968C024" w14:textId="77777777" w:rsidR="00BC5A00" w:rsidRPr="00BC5A00" w:rsidRDefault="00BC5A00" w:rsidP="00CA50B4">
      <w:pPr>
        <w:ind w:right="3542"/>
        <w:rPr>
          <w:rFonts w:ascii="Arial" w:hAnsi="Arial" w:cs="Arial"/>
        </w:rPr>
      </w:pPr>
    </w:p>
    <w:p w14:paraId="129FDD0D" w14:textId="77777777" w:rsidR="00BC5A00" w:rsidRPr="00BC5A00" w:rsidRDefault="00BC5A00" w:rsidP="00CA50B4">
      <w:pPr>
        <w:ind w:right="3542"/>
        <w:rPr>
          <w:rFonts w:ascii="Arial" w:hAnsi="Arial" w:cs="Arial"/>
        </w:rPr>
      </w:pPr>
    </w:p>
    <w:p w14:paraId="19F00980" w14:textId="77777777" w:rsidR="00CA50B4" w:rsidRDefault="00CA50B4">
      <w:pPr>
        <w:rPr>
          <w:rFonts w:ascii="Arial" w:hAnsi="Arial" w:cs="Arial"/>
        </w:rPr>
        <w:sectPr w:rsidR="00CA50B4" w:rsidSect="00CA50B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28A93BCF" w14:textId="77777777" w:rsidR="00BC5A00" w:rsidRPr="00BC5A00" w:rsidRDefault="00BC5A00">
      <w:pPr>
        <w:rPr>
          <w:rFonts w:ascii="Arial" w:hAnsi="Arial" w:cs="Arial"/>
        </w:rPr>
      </w:pPr>
    </w:p>
    <w:p w14:paraId="7F683289" w14:textId="77777777" w:rsidR="00BC5A00" w:rsidRPr="00BC5A00" w:rsidRDefault="00BC5A00">
      <w:pPr>
        <w:rPr>
          <w:rFonts w:ascii="Arial" w:hAnsi="Arial" w:cs="Arial"/>
        </w:rPr>
      </w:pPr>
    </w:p>
    <w:p w14:paraId="5B67B6C4" w14:textId="77777777" w:rsidR="00CA50B4" w:rsidRPr="00CA50B4" w:rsidRDefault="00CA50B4" w:rsidP="00CA50B4">
      <w:pPr>
        <w:tabs>
          <w:tab w:val="left" w:pos="8080"/>
        </w:tabs>
        <w:rPr>
          <w:rFonts w:ascii="Arial" w:hAnsi="Arial" w:cs="Arial"/>
          <w:b/>
          <w:bCs/>
          <w:sz w:val="20"/>
          <w:szCs w:val="20"/>
        </w:rPr>
      </w:pPr>
    </w:p>
    <w:p w14:paraId="34DB66EE" w14:textId="77777777" w:rsidR="00BC5A00" w:rsidRPr="00BC5A00" w:rsidRDefault="00BC5A00">
      <w:pPr>
        <w:rPr>
          <w:rFonts w:ascii="Arial" w:hAnsi="Arial" w:cs="Arial"/>
        </w:rPr>
      </w:pPr>
    </w:p>
    <w:p w14:paraId="60087740" w14:textId="77777777" w:rsidR="00BC5A00" w:rsidRPr="00BC5A00" w:rsidRDefault="00BC5A00">
      <w:pPr>
        <w:rPr>
          <w:rFonts w:ascii="Arial" w:hAnsi="Arial" w:cs="Arial"/>
        </w:rPr>
      </w:pPr>
    </w:p>
    <w:p w14:paraId="3FD3B455" w14:textId="77777777" w:rsidR="00CA50B4" w:rsidRDefault="00CA50B4" w:rsidP="00CA50B4">
      <w:pPr>
        <w:ind w:right="423"/>
        <w:rPr>
          <w:rFonts w:ascii="Arial" w:hAnsi="Arial" w:cs="Arial"/>
          <w:b/>
          <w:bCs/>
          <w:color w:val="082E42"/>
          <w:sz w:val="32"/>
          <w:szCs w:val="32"/>
        </w:rPr>
        <w:sectPr w:rsidR="00CA50B4" w:rsidSect="00CA50B4"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37B9F1CD" w14:textId="77777777" w:rsidR="00BC5A00" w:rsidRPr="00BC5A00" w:rsidRDefault="00BC5A00" w:rsidP="00CA50B4">
      <w:pPr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  <w:r w:rsidRPr="00BC5A00">
        <w:rPr>
          <w:rFonts w:ascii="Arial" w:hAnsi="Arial" w:cs="Arial"/>
          <w:b/>
          <w:bCs/>
          <w:color w:val="082E42"/>
          <w:sz w:val="32"/>
          <w:szCs w:val="32"/>
        </w:rPr>
        <w:t>Purpose</w:t>
      </w:r>
    </w:p>
    <w:p w14:paraId="737E25E7" w14:textId="77777777" w:rsidR="00BC5A00" w:rsidRDefault="00BC5A00" w:rsidP="00CA50B4">
      <w:pPr>
        <w:ind w:right="282"/>
        <w:rPr>
          <w:rFonts w:ascii="Arial" w:hAnsi="Arial" w:cs="Arial"/>
          <w:b/>
          <w:bCs/>
          <w:color w:val="082E42"/>
        </w:rPr>
      </w:pPr>
    </w:p>
    <w:p w14:paraId="4EBC40D1" w14:textId="77777777" w:rsidR="00F60487" w:rsidRDefault="00E012BF" w:rsidP="00CA50B4">
      <w:pPr>
        <w:widowControl w:val="0"/>
        <w:ind w:right="282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To provide overarching principles and that will support Housing Choices Tasmania (HCT) staff to undertake allocations in a manner that </w:t>
      </w:r>
      <w:r w:rsidR="00B64C63">
        <w:rPr>
          <w:rFonts w:ascii="Arial" w:eastAsia="Arial" w:hAnsi="Arial" w:cs="Arial"/>
          <w:sz w:val="22"/>
          <w:szCs w:val="22"/>
          <w:lang w:val="en-US"/>
        </w:rPr>
        <w:t>is aligned with</w:t>
      </w:r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F60487">
        <w:rPr>
          <w:rFonts w:ascii="Arial" w:eastAsia="Arial" w:hAnsi="Arial" w:cs="Arial"/>
          <w:sz w:val="22"/>
          <w:szCs w:val="22"/>
          <w:lang w:val="en-US"/>
        </w:rPr>
        <w:t xml:space="preserve">the </w:t>
      </w:r>
      <w:r>
        <w:rPr>
          <w:rFonts w:ascii="Arial" w:eastAsia="Arial" w:hAnsi="Arial" w:cs="Arial"/>
          <w:sz w:val="22"/>
          <w:szCs w:val="22"/>
          <w:lang w:val="en-US"/>
        </w:rPr>
        <w:t xml:space="preserve">values and </w:t>
      </w:r>
      <w:r w:rsidR="00B64C63">
        <w:rPr>
          <w:rFonts w:ascii="Arial" w:eastAsia="Arial" w:hAnsi="Arial" w:cs="Arial"/>
          <w:sz w:val="22"/>
          <w:szCs w:val="22"/>
          <w:lang w:val="en-US"/>
        </w:rPr>
        <w:t>c</w:t>
      </w:r>
      <w:r w:rsidR="00B76439">
        <w:rPr>
          <w:rFonts w:ascii="Arial" w:eastAsia="Arial" w:hAnsi="Arial" w:cs="Arial"/>
          <w:sz w:val="22"/>
          <w:szCs w:val="22"/>
          <w:lang w:val="en-US"/>
        </w:rPr>
        <w:t>ontractual obligations</w:t>
      </w:r>
      <w:r w:rsidR="00F60487">
        <w:rPr>
          <w:rFonts w:ascii="Arial" w:eastAsia="Arial" w:hAnsi="Arial" w:cs="Arial"/>
          <w:sz w:val="22"/>
          <w:szCs w:val="22"/>
          <w:lang w:val="en-US"/>
        </w:rPr>
        <w:t xml:space="preserve"> of Housing Choices Tasmania.</w:t>
      </w:r>
      <w:r w:rsidR="00B76439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46246FBD" w14:textId="77777777" w:rsidR="00F60487" w:rsidRDefault="00F60487" w:rsidP="00CA50B4">
      <w:pPr>
        <w:widowControl w:val="0"/>
        <w:ind w:right="282"/>
        <w:rPr>
          <w:rFonts w:ascii="Arial" w:eastAsia="Arial" w:hAnsi="Arial" w:cs="Arial"/>
          <w:sz w:val="22"/>
          <w:szCs w:val="22"/>
          <w:lang w:val="en-US"/>
        </w:rPr>
      </w:pPr>
    </w:p>
    <w:p w14:paraId="4981065A" w14:textId="603EBB52" w:rsidR="00BC5A00" w:rsidRPr="00F60487" w:rsidRDefault="00F60487" w:rsidP="00F60487">
      <w:pPr>
        <w:ind w:right="282"/>
        <w:rPr>
          <w:rFonts w:ascii="Arial" w:eastAsia="Arial" w:hAnsi="Arial" w:cs="Arial"/>
          <w:sz w:val="22"/>
          <w:szCs w:val="22"/>
          <w:lang w:val="en-US"/>
        </w:rPr>
      </w:pPr>
      <w:r w:rsidRPr="00F60487">
        <w:rPr>
          <w:rFonts w:ascii="Arial" w:eastAsia="Arial" w:hAnsi="Arial" w:cs="Arial"/>
          <w:sz w:val="22"/>
          <w:szCs w:val="22"/>
          <w:lang w:val="en-US"/>
        </w:rPr>
        <w:t xml:space="preserve">The policy explains how HCT make allocation decisions relating to all vacant properties in our social housing portfolio </w:t>
      </w:r>
      <w:r w:rsidR="000F294D" w:rsidRPr="00F60487">
        <w:rPr>
          <w:rFonts w:ascii="Arial" w:eastAsia="Arial" w:hAnsi="Arial" w:cs="Arial"/>
          <w:sz w:val="22"/>
          <w:szCs w:val="22"/>
          <w:lang w:val="en-US"/>
        </w:rPr>
        <w:t xml:space="preserve">to ensure transparency and accountability. </w:t>
      </w:r>
    </w:p>
    <w:p w14:paraId="66AB7492" w14:textId="77777777" w:rsidR="00B76439" w:rsidRDefault="00B76439" w:rsidP="00B76439">
      <w:pPr>
        <w:rPr>
          <w:rFonts w:ascii="Arial" w:hAnsi="Arial" w:cs="Arial"/>
          <w:b/>
          <w:bCs/>
          <w:color w:val="082E42"/>
        </w:rPr>
      </w:pPr>
    </w:p>
    <w:p w14:paraId="514BA9BF" w14:textId="4FC57F24" w:rsidR="00CA50B4" w:rsidRPr="00B76439" w:rsidRDefault="00CA50B4" w:rsidP="00B76439">
      <w:pPr>
        <w:rPr>
          <w:rFonts w:ascii="Arial" w:hAnsi="Arial" w:cs="Arial"/>
          <w:b/>
          <w:bCs/>
          <w:color w:val="082E42"/>
        </w:rPr>
      </w:pPr>
      <w:r>
        <w:rPr>
          <w:rFonts w:ascii="Arial" w:hAnsi="Arial" w:cs="Arial"/>
          <w:b/>
          <w:bCs/>
          <w:color w:val="082E42"/>
          <w:sz w:val="32"/>
          <w:szCs w:val="32"/>
        </w:rPr>
        <w:t>Scope</w:t>
      </w:r>
    </w:p>
    <w:p w14:paraId="5EBBEB69" w14:textId="77777777" w:rsidR="00CA50B4" w:rsidRDefault="00CA50B4" w:rsidP="00CA50B4">
      <w:pPr>
        <w:ind w:right="282"/>
        <w:rPr>
          <w:rFonts w:ascii="Arial" w:hAnsi="Arial" w:cs="Arial"/>
          <w:b/>
          <w:bCs/>
          <w:color w:val="082E42"/>
        </w:rPr>
      </w:pPr>
    </w:p>
    <w:p w14:paraId="6A4311FB" w14:textId="13F64770" w:rsidR="00CA50B4" w:rsidRDefault="00CA50B4" w:rsidP="00CA50B4">
      <w:pPr>
        <w:spacing w:before="120" w:after="120"/>
        <w:rPr>
          <w:rFonts w:ascii="Arial" w:hAnsi="Arial" w:cs="Arial"/>
          <w:noProof/>
          <w:sz w:val="22"/>
          <w:szCs w:val="22"/>
        </w:rPr>
      </w:pPr>
      <w:r w:rsidRPr="00CA50B4">
        <w:rPr>
          <w:rFonts w:ascii="Arial" w:hAnsi="Arial" w:cs="Arial"/>
          <w:sz w:val="22"/>
          <w:szCs w:val="22"/>
        </w:rPr>
        <w:t>This p</w:t>
      </w:r>
      <w:r w:rsidR="001F0BB2">
        <w:rPr>
          <w:rFonts w:ascii="Arial" w:hAnsi="Arial" w:cs="Arial"/>
          <w:sz w:val="22"/>
          <w:szCs w:val="22"/>
        </w:rPr>
        <w:t>olicy</w:t>
      </w:r>
      <w:r w:rsidRPr="00CA50B4">
        <w:rPr>
          <w:rFonts w:ascii="Arial" w:hAnsi="Arial" w:cs="Arial"/>
          <w:sz w:val="22"/>
          <w:szCs w:val="22"/>
        </w:rPr>
        <w:t xml:space="preserve"> applies to the</w:t>
      </w:r>
      <w:r w:rsidR="00AA747A">
        <w:rPr>
          <w:rFonts w:ascii="Arial" w:hAnsi="Arial" w:cs="Arial"/>
          <w:sz w:val="22"/>
          <w:szCs w:val="22"/>
        </w:rPr>
        <w:t xml:space="preserve"> following entities within </w:t>
      </w:r>
      <w:r w:rsidR="00B76439">
        <w:rPr>
          <w:rFonts w:ascii="Arial" w:hAnsi="Arial" w:cs="Arial"/>
          <w:sz w:val="22"/>
          <w:szCs w:val="22"/>
        </w:rPr>
        <w:t xml:space="preserve">the </w:t>
      </w:r>
      <w:r w:rsidR="00B76439" w:rsidRPr="00CA50B4">
        <w:rPr>
          <w:rFonts w:ascii="Arial" w:hAnsi="Arial" w:cs="Arial"/>
          <w:sz w:val="22"/>
          <w:szCs w:val="22"/>
        </w:rPr>
        <w:t>Housing</w:t>
      </w:r>
      <w:r>
        <w:rPr>
          <w:rFonts w:ascii="Arial" w:hAnsi="Arial" w:cs="Arial"/>
          <w:sz w:val="22"/>
          <w:szCs w:val="22"/>
        </w:rPr>
        <w:t xml:space="preserve"> Choices Australia</w:t>
      </w:r>
      <w:r w:rsidRPr="00CA50B4">
        <w:rPr>
          <w:rFonts w:ascii="Arial" w:hAnsi="Arial" w:cs="Arial"/>
          <w:sz w:val="22"/>
          <w:szCs w:val="22"/>
        </w:rPr>
        <w:t xml:space="preserve"> Group:</w:t>
      </w:r>
      <w:r w:rsidRPr="00CA50B4">
        <w:rPr>
          <w:rFonts w:ascii="Arial" w:hAnsi="Arial" w:cs="Arial"/>
          <w:noProof/>
          <w:sz w:val="22"/>
          <w:szCs w:val="22"/>
        </w:rPr>
        <w:t xml:space="preserve"> </w:t>
      </w:r>
    </w:p>
    <w:p w14:paraId="2A15A72C" w14:textId="77777777" w:rsidR="00CA50B4" w:rsidRPr="00CA50B4" w:rsidRDefault="00CA50B4" w:rsidP="00CA50B4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1783"/>
        <w:gridCol w:w="1783"/>
      </w:tblGrid>
      <w:tr w:rsidR="007E78B3" w:rsidRPr="00CA50B4" w14:paraId="5B20F73E" w14:textId="77777777" w:rsidTr="00CA5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tcBorders>
              <w:bottom w:val="single" w:sz="4" w:space="0" w:color="082E42"/>
            </w:tcBorders>
            <w:vAlign w:val="center"/>
          </w:tcPr>
          <w:p w14:paraId="1BBB066C" w14:textId="77777777" w:rsidR="007E78B3" w:rsidRPr="00CA50B4" w:rsidRDefault="007E78B3" w:rsidP="00CA50B4">
            <w:pPr>
              <w:rPr>
                <w:rFonts w:cs="Arial"/>
                <w:b/>
                <w:sz w:val="22"/>
                <w:szCs w:val="22"/>
              </w:rPr>
            </w:pPr>
            <w:bookmarkStart w:id="0" w:name="_Hlk530135771"/>
            <w:r w:rsidRPr="00CA50B4">
              <w:rPr>
                <w:rFonts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1783" w:type="dxa"/>
            <w:tcBorders>
              <w:bottom w:val="single" w:sz="4" w:space="0" w:color="082E42"/>
            </w:tcBorders>
          </w:tcPr>
          <w:p w14:paraId="70F222FD" w14:textId="77777777" w:rsidR="007E78B3" w:rsidRPr="00CA50B4" w:rsidRDefault="007E78B3" w:rsidP="00CA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CA50B4">
              <w:rPr>
                <w:rFonts w:cs="Arial"/>
                <w:b/>
                <w:sz w:val="22"/>
                <w:szCs w:val="22"/>
              </w:rPr>
              <w:t>Abbreviation</w:t>
            </w:r>
          </w:p>
        </w:tc>
        <w:tc>
          <w:tcPr>
            <w:tcW w:w="1783" w:type="dxa"/>
            <w:tcBorders>
              <w:bottom w:val="single" w:sz="4" w:space="0" w:color="082E42"/>
            </w:tcBorders>
          </w:tcPr>
          <w:p w14:paraId="1435483D" w14:textId="77777777" w:rsidR="007E78B3" w:rsidRPr="00CA50B4" w:rsidRDefault="007E78B3" w:rsidP="00CA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CA50B4">
              <w:rPr>
                <w:rFonts w:cs="Arial"/>
                <w:b/>
                <w:sz w:val="22"/>
                <w:szCs w:val="22"/>
              </w:rPr>
              <w:t>ACN</w:t>
            </w:r>
          </w:p>
        </w:tc>
      </w:tr>
      <w:tr w:rsidR="007E78B3" w:rsidRPr="00CA50B4" w14:paraId="642CF6CF" w14:textId="77777777" w:rsidTr="00CA50B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2A0AD389" w14:textId="77777777" w:rsidR="007E78B3" w:rsidRPr="00CA50B4" w:rsidRDefault="007E78B3" w:rsidP="00CA50B4">
            <w:pPr>
              <w:rPr>
                <w:rFonts w:cs="Arial"/>
                <w:sz w:val="22"/>
                <w:szCs w:val="22"/>
              </w:rPr>
            </w:pPr>
            <w:r w:rsidRPr="00CA50B4">
              <w:rPr>
                <w:rFonts w:cs="Arial"/>
                <w:sz w:val="22"/>
                <w:szCs w:val="22"/>
              </w:rPr>
              <w:t xml:space="preserve">Housing Choices Tasmania Limited </w:t>
            </w:r>
          </w:p>
        </w:tc>
        <w:tc>
          <w:tcPr>
            <w:tcW w:w="1783" w:type="dxa"/>
          </w:tcPr>
          <w:p w14:paraId="7C61E816" w14:textId="77777777" w:rsidR="007E78B3" w:rsidRPr="00CA50B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A50B4">
              <w:rPr>
                <w:rFonts w:cs="Arial"/>
                <w:sz w:val="22"/>
                <w:szCs w:val="22"/>
              </w:rPr>
              <w:t>HCTL</w:t>
            </w:r>
          </w:p>
        </w:tc>
        <w:tc>
          <w:tcPr>
            <w:tcW w:w="1783" w:type="dxa"/>
          </w:tcPr>
          <w:p w14:paraId="53119278" w14:textId="77777777" w:rsidR="007E78B3" w:rsidRPr="00CA50B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A50B4">
              <w:rPr>
                <w:rFonts w:cs="Arial"/>
                <w:sz w:val="22"/>
                <w:szCs w:val="22"/>
              </w:rPr>
              <w:t>147 840 202</w:t>
            </w:r>
          </w:p>
        </w:tc>
      </w:tr>
      <w:bookmarkEnd w:id="0"/>
    </w:tbl>
    <w:p w14:paraId="4533BE27" w14:textId="77777777" w:rsidR="00CA50B4" w:rsidRDefault="00CA50B4" w:rsidP="00CA50B4">
      <w:pPr>
        <w:ind w:right="282"/>
        <w:rPr>
          <w:rFonts w:ascii="Arial" w:hAnsi="Arial" w:cs="Arial"/>
          <w:b/>
          <w:bCs/>
          <w:color w:val="082E42"/>
          <w:sz w:val="22"/>
          <w:szCs w:val="22"/>
        </w:rPr>
      </w:pPr>
    </w:p>
    <w:p w14:paraId="015DDF96" w14:textId="77777777" w:rsidR="00CA50B4" w:rsidRDefault="00CA50B4" w:rsidP="00CA50B4">
      <w:pPr>
        <w:ind w:right="282"/>
        <w:rPr>
          <w:rFonts w:ascii="Arial" w:hAnsi="Arial" w:cs="Arial"/>
          <w:b/>
          <w:bCs/>
          <w:color w:val="082E42"/>
          <w:sz w:val="22"/>
          <w:szCs w:val="22"/>
        </w:rPr>
      </w:pPr>
    </w:p>
    <w:p w14:paraId="09572249" w14:textId="62845701" w:rsidR="00CA50B4" w:rsidRPr="00BC5A00" w:rsidRDefault="00CA50B4" w:rsidP="00CA50B4">
      <w:pPr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  <w:r>
        <w:rPr>
          <w:rFonts w:ascii="Arial" w:hAnsi="Arial" w:cs="Arial"/>
          <w:b/>
          <w:bCs/>
          <w:color w:val="082E42"/>
          <w:sz w:val="32"/>
          <w:szCs w:val="32"/>
        </w:rPr>
        <w:t>Policy Statement</w:t>
      </w:r>
    </w:p>
    <w:p w14:paraId="6ECB051D" w14:textId="77777777" w:rsidR="00CA50B4" w:rsidRDefault="00CA50B4" w:rsidP="00CA50B4">
      <w:pPr>
        <w:rPr>
          <w:rFonts w:cs="Arial"/>
        </w:rPr>
      </w:pPr>
    </w:p>
    <w:p w14:paraId="53E28094" w14:textId="32A24278" w:rsidR="00B077A0" w:rsidRDefault="000F294D" w:rsidP="00CA50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HCT is committed to undertaking all housing allocations </w:t>
      </w:r>
      <w:r w:rsidR="00B077A0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 xml:space="preserve">framework </w:t>
      </w:r>
      <w:r w:rsidR="00B077A0">
        <w:rPr>
          <w:rFonts w:ascii="Arial" w:hAnsi="Arial" w:cs="Arial"/>
          <w:sz w:val="22"/>
          <w:szCs w:val="22"/>
        </w:rPr>
        <w:t xml:space="preserve">which is transparent and meets </w:t>
      </w:r>
      <w:r>
        <w:rPr>
          <w:rFonts w:ascii="Arial" w:hAnsi="Arial" w:cs="Arial"/>
          <w:sz w:val="22"/>
          <w:szCs w:val="22"/>
        </w:rPr>
        <w:t>our</w:t>
      </w:r>
      <w:r w:rsidR="00B077A0">
        <w:rPr>
          <w:rFonts w:ascii="Arial" w:hAnsi="Arial" w:cs="Arial"/>
          <w:sz w:val="22"/>
          <w:szCs w:val="22"/>
        </w:rPr>
        <w:t xml:space="preserve"> contractual funding</w:t>
      </w:r>
      <w:r>
        <w:rPr>
          <w:rFonts w:ascii="Arial" w:hAnsi="Arial" w:cs="Arial"/>
          <w:sz w:val="22"/>
          <w:szCs w:val="22"/>
        </w:rPr>
        <w:t xml:space="preserve"> obligations and </w:t>
      </w:r>
      <w:r w:rsidR="00B077A0">
        <w:rPr>
          <w:rFonts w:ascii="Arial" w:hAnsi="Arial" w:cs="Arial"/>
          <w:sz w:val="22"/>
          <w:szCs w:val="22"/>
        </w:rPr>
        <w:t xml:space="preserve">individual </w:t>
      </w:r>
      <w:r>
        <w:rPr>
          <w:rFonts w:ascii="Arial" w:hAnsi="Arial" w:cs="Arial"/>
          <w:sz w:val="22"/>
          <w:szCs w:val="22"/>
        </w:rPr>
        <w:t xml:space="preserve">program requirements. HCT will </w:t>
      </w:r>
      <w:r w:rsidR="00B64C63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>adhere to the Residential Tenancy Act, 1997 and the requirements of the National Regulatory System of Community Housing, (NRSCH)</w:t>
      </w:r>
      <w:r w:rsidR="00B077A0">
        <w:rPr>
          <w:rFonts w:ascii="Arial" w:hAnsi="Arial" w:cs="Arial"/>
          <w:sz w:val="22"/>
          <w:szCs w:val="22"/>
        </w:rPr>
        <w:t>.</w:t>
      </w:r>
    </w:p>
    <w:p w14:paraId="3E72002A" w14:textId="77777777" w:rsidR="00B077A0" w:rsidRDefault="00B077A0" w:rsidP="00CA50B4">
      <w:pPr>
        <w:rPr>
          <w:rFonts w:ascii="Arial" w:hAnsi="Arial" w:cs="Arial"/>
          <w:sz w:val="22"/>
          <w:szCs w:val="22"/>
        </w:rPr>
      </w:pPr>
    </w:p>
    <w:p w14:paraId="7D901085" w14:textId="36A0F07B" w:rsidR="00CA50B4" w:rsidRDefault="00B077A0" w:rsidP="00CA50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Further information regarding individual program eligibility can be obtained </w:t>
      </w:r>
      <w:r w:rsidR="00A600BE">
        <w:rPr>
          <w:rFonts w:ascii="Arial" w:hAnsi="Arial" w:cs="Arial"/>
          <w:sz w:val="22"/>
          <w:szCs w:val="22"/>
        </w:rPr>
        <w:t>by contacting the</w:t>
      </w:r>
      <w:r>
        <w:rPr>
          <w:rFonts w:ascii="Arial" w:hAnsi="Arial" w:cs="Arial"/>
          <w:sz w:val="22"/>
          <w:szCs w:val="22"/>
        </w:rPr>
        <w:t xml:space="preserve"> Housing Choices Tasmania Office. </w:t>
      </w:r>
    </w:p>
    <w:p w14:paraId="1AD6C4F7" w14:textId="4B25CEA8" w:rsidR="00CA50B4" w:rsidRDefault="00CA50B4" w:rsidP="00CA50B4">
      <w:pPr>
        <w:rPr>
          <w:rFonts w:ascii="Arial" w:hAnsi="Arial" w:cs="Arial"/>
          <w:sz w:val="22"/>
          <w:szCs w:val="22"/>
        </w:rPr>
      </w:pPr>
    </w:p>
    <w:p w14:paraId="0475E3C5" w14:textId="2998DD30" w:rsidR="000B6596" w:rsidRDefault="000B6596" w:rsidP="000B6596">
      <w:pPr>
        <w:pStyle w:val="Heading2"/>
        <w:ind w:left="0"/>
      </w:pPr>
      <w:r>
        <w:t xml:space="preserve">Social Housing Register (Tasmania) </w:t>
      </w:r>
    </w:p>
    <w:p w14:paraId="4471061C" w14:textId="293CB561" w:rsidR="000B6596" w:rsidRPr="000B6596" w:rsidRDefault="000B6596" w:rsidP="000B6596">
      <w:pPr>
        <w:rPr>
          <w:rFonts w:ascii="Arial" w:hAnsi="Arial" w:cs="Arial"/>
          <w:sz w:val="22"/>
          <w:szCs w:val="22"/>
        </w:rPr>
      </w:pPr>
      <w:r w:rsidRPr="000B6596">
        <w:rPr>
          <w:rFonts w:ascii="Arial" w:hAnsi="Arial" w:cs="Arial"/>
          <w:sz w:val="22"/>
          <w:szCs w:val="22"/>
        </w:rPr>
        <w:t>HCT allocates homes from Tasmania’s single Housing Register for properties owned and managed by HCT</w:t>
      </w:r>
      <w:r w:rsidR="006E7647">
        <w:rPr>
          <w:rFonts w:ascii="Arial" w:hAnsi="Arial" w:cs="Arial"/>
          <w:sz w:val="22"/>
          <w:szCs w:val="22"/>
        </w:rPr>
        <w:t xml:space="preserve">. </w:t>
      </w:r>
      <w:r w:rsidRPr="000B6596">
        <w:rPr>
          <w:rFonts w:ascii="Arial" w:hAnsi="Arial" w:cs="Arial"/>
          <w:sz w:val="22"/>
          <w:szCs w:val="22"/>
        </w:rPr>
        <w:t xml:space="preserve">The Housing Register ensures that applicants in greatest need are being housed first and are being matched with appropriate </w:t>
      </w:r>
      <w:r w:rsidR="006E7647">
        <w:rPr>
          <w:rFonts w:ascii="Arial" w:hAnsi="Arial" w:cs="Arial"/>
          <w:sz w:val="22"/>
          <w:szCs w:val="22"/>
        </w:rPr>
        <w:t>vacancies.</w:t>
      </w:r>
    </w:p>
    <w:p w14:paraId="3C4EFAF1" w14:textId="717C0532" w:rsidR="00CA50B4" w:rsidRPr="00CA50B4" w:rsidRDefault="000F294D" w:rsidP="00CA50B4">
      <w:pPr>
        <w:pStyle w:val="Heading2"/>
        <w:ind w:left="0"/>
        <w:rPr>
          <w:rFonts w:cs="Arial"/>
        </w:rPr>
      </w:pPr>
      <w:r>
        <w:rPr>
          <w:rFonts w:cs="Arial"/>
        </w:rPr>
        <w:t>Intended action</w:t>
      </w:r>
    </w:p>
    <w:p w14:paraId="57CA968B" w14:textId="47ED3E2F" w:rsidR="00F60487" w:rsidRDefault="00B64C63" w:rsidP="00B077A0">
      <w:pPr>
        <w:tabs>
          <w:tab w:val="left" w:pos="89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undertaking a housing allocation, HCT will consider the </w:t>
      </w:r>
      <w:r w:rsidR="00B077A0">
        <w:rPr>
          <w:rFonts w:ascii="Arial" w:hAnsi="Arial" w:cs="Arial"/>
          <w:sz w:val="22"/>
          <w:szCs w:val="22"/>
        </w:rPr>
        <w:t>current tenancy mix, program</w:t>
      </w:r>
      <w:r>
        <w:rPr>
          <w:rFonts w:ascii="Arial" w:hAnsi="Arial" w:cs="Arial"/>
          <w:sz w:val="22"/>
          <w:szCs w:val="22"/>
        </w:rPr>
        <w:t xml:space="preserve"> and</w:t>
      </w:r>
      <w:r w:rsidR="00710273">
        <w:rPr>
          <w:rFonts w:ascii="Arial" w:hAnsi="Arial" w:cs="Arial"/>
          <w:sz w:val="22"/>
          <w:szCs w:val="22"/>
        </w:rPr>
        <w:t xml:space="preserve"> funding guidelines </w:t>
      </w:r>
      <w:r w:rsidR="00B077A0">
        <w:rPr>
          <w:rFonts w:ascii="Arial" w:hAnsi="Arial" w:cs="Arial"/>
          <w:sz w:val="22"/>
          <w:szCs w:val="22"/>
        </w:rPr>
        <w:t xml:space="preserve">and the financial viability of the property portfolio. </w:t>
      </w:r>
      <w:r w:rsidR="00A600BE">
        <w:rPr>
          <w:rFonts w:ascii="Arial" w:hAnsi="Arial" w:cs="Arial"/>
          <w:sz w:val="22"/>
          <w:szCs w:val="22"/>
        </w:rPr>
        <w:t xml:space="preserve">HCT staff will </w:t>
      </w:r>
      <w:r>
        <w:rPr>
          <w:rFonts w:ascii="Arial" w:hAnsi="Arial" w:cs="Arial"/>
          <w:sz w:val="22"/>
          <w:szCs w:val="22"/>
        </w:rPr>
        <w:t xml:space="preserve">ensure </w:t>
      </w:r>
      <w:r w:rsidR="00A600BE">
        <w:rPr>
          <w:rFonts w:ascii="Arial" w:hAnsi="Arial" w:cs="Arial"/>
          <w:sz w:val="22"/>
          <w:szCs w:val="22"/>
        </w:rPr>
        <w:t>social housing resource</w:t>
      </w:r>
      <w:r>
        <w:rPr>
          <w:rFonts w:ascii="Arial" w:hAnsi="Arial" w:cs="Arial"/>
          <w:sz w:val="22"/>
          <w:szCs w:val="22"/>
        </w:rPr>
        <w:t>s</w:t>
      </w:r>
      <w:r w:rsidR="00A600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A600BE">
        <w:rPr>
          <w:rFonts w:ascii="Arial" w:hAnsi="Arial" w:cs="Arial"/>
          <w:sz w:val="22"/>
          <w:szCs w:val="22"/>
        </w:rPr>
        <w:t xml:space="preserve"> managed efficiently and effectively</w:t>
      </w:r>
      <w:r>
        <w:rPr>
          <w:rFonts w:ascii="Arial" w:hAnsi="Arial" w:cs="Arial"/>
          <w:sz w:val="22"/>
          <w:szCs w:val="22"/>
        </w:rPr>
        <w:t xml:space="preserve"> with a goal of achieving a s</w:t>
      </w:r>
      <w:r w:rsidR="00F60487">
        <w:rPr>
          <w:rFonts w:ascii="Arial" w:hAnsi="Arial" w:cs="Arial"/>
          <w:sz w:val="22"/>
          <w:szCs w:val="22"/>
        </w:rPr>
        <w:t>ustainable,</w:t>
      </w:r>
      <w:r>
        <w:rPr>
          <w:rFonts w:ascii="Arial" w:hAnsi="Arial" w:cs="Arial"/>
          <w:sz w:val="22"/>
          <w:szCs w:val="22"/>
        </w:rPr>
        <w:t xml:space="preserve"> long</w:t>
      </w:r>
      <w:r w:rsidR="00F6048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term tenancy</w:t>
      </w:r>
      <w:r w:rsidR="00A600BE">
        <w:rPr>
          <w:rFonts w:ascii="Arial" w:hAnsi="Arial" w:cs="Arial"/>
          <w:sz w:val="22"/>
          <w:szCs w:val="22"/>
        </w:rPr>
        <w:t xml:space="preserve">.  </w:t>
      </w:r>
    </w:p>
    <w:p w14:paraId="60595802" w14:textId="77777777" w:rsidR="00F60487" w:rsidRDefault="00F60487" w:rsidP="00B077A0">
      <w:pPr>
        <w:tabs>
          <w:tab w:val="left" w:pos="8925"/>
        </w:tabs>
        <w:rPr>
          <w:rFonts w:ascii="Arial" w:hAnsi="Arial" w:cs="Arial"/>
          <w:sz w:val="22"/>
          <w:szCs w:val="22"/>
        </w:rPr>
      </w:pPr>
    </w:p>
    <w:p w14:paraId="5E92333F" w14:textId="77777777" w:rsidR="00F60487" w:rsidRDefault="00F60487" w:rsidP="00F60487">
      <w:pPr>
        <w:pStyle w:val="Heading2"/>
        <w:ind w:left="0"/>
      </w:pPr>
      <w:r>
        <w:t>Former Tenant Debt</w:t>
      </w:r>
    </w:p>
    <w:p w14:paraId="3CFDC6C5" w14:textId="5A69E6B4" w:rsidR="00CA50B4" w:rsidRPr="00F60487" w:rsidRDefault="00F60487" w:rsidP="00F60487">
      <w:pPr>
        <w:tabs>
          <w:tab w:val="left" w:pos="8925"/>
        </w:tabs>
        <w:rPr>
          <w:rFonts w:ascii="Arial" w:hAnsi="Arial" w:cs="Arial"/>
          <w:sz w:val="22"/>
          <w:szCs w:val="22"/>
        </w:rPr>
      </w:pPr>
      <w:r w:rsidRPr="00F60487">
        <w:rPr>
          <w:rFonts w:ascii="Arial" w:hAnsi="Arial" w:cs="Arial"/>
          <w:sz w:val="22"/>
          <w:szCs w:val="22"/>
        </w:rPr>
        <w:t>Having a former tenant debt with HC</w:t>
      </w:r>
      <w:r>
        <w:rPr>
          <w:rFonts w:ascii="Arial" w:hAnsi="Arial" w:cs="Arial"/>
          <w:sz w:val="22"/>
          <w:szCs w:val="22"/>
        </w:rPr>
        <w:t>T</w:t>
      </w:r>
      <w:r w:rsidRPr="00F60487">
        <w:rPr>
          <w:rFonts w:ascii="Arial" w:hAnsi="Arial" w:cs="Arial"/>
          <w:sz w:val="22"/>
          <w:szCs w:val="22"/>
        </w:rPr>
        <w:t xml:space="preserve"> does not impact on </w:t>
      </w:r>
      <w:r>
        <w:rPr>
          <w:rFonts w:ascii="Arial" w:hAnsi="Arial" w:cs="Arial"/>
          <w:sz w:val="22"/>
          <w:szCs w:val="22"/>
        </w:rPr>
        <w:t>allocation of a property</w:t>
      </w:r>
      <w:r w:rsidRPr="00F60487">
        <w:rPr>
          <w:rFonts w:ascii="Arial" w:hAnsi="Arial" w:cs="Arial"/>
          <w:sz w:val="22"/>
          <w:szCs w:val="22"/>
        </w:rPr>
        <w:t xml:space="preserve">. If an applicant with a former tenant debt is </w:t>
      </w:r>
      <w:r>
        <w:rPr>
          <w:rFonts w:ascii="Arial" w:hAnsi="Arial" w:cs="Arial"/>
          <w:sz w:val="22"/>
          <w:szCs w:val="22"/>
        </w:rPr>
        <w:t>eligible for social housing and is on the Tasmanian Social Housing List, HCT</w:t>
      </w:r>
      <w:r w:rsidRPr="00F60487">
        <w:rPr>
          <w:rFonts w:ascii="Arial" w:hAnsi="Arial" w:cs="Arial"/>
          <w:sz w:val="22"/>
          <w:szCs w:val="22"/>
        </w:rPr>
        <w:t xml:space="preserve"> will arrange a repayment plan with the applicant at the time of offer of housing.</w:t>
      </w:r>
      <w:r w:rsidR="00CA50B4" w:rsidRPr="00F60487">
        <w:rPr>
          <w:rFonts w:ascii="Arial" w:hAnsi="Arial" w:cs="Arial"/>
          <w:sz w:val="22"/>
          <w:szCs w:val="22"/>
        </w:rPr>
        <w:tab/>
      </w:r>
    </w:p>
    <w:p w14:paraId="6EBF3786" w14:textId="3893F2AB" w:rsidR="00CA50B4" w:rsidRPr="00CA50B4" w:rsidRDefault="00B077A0" w:rsidP="00CA50B4">
      <w:pPr>
        <w:pStyle w:val="Heading3"/>
        <w:ind w:left="0"/>
        <w:rPr>
          <w:rFonts w:cs="Arial"/>
        </w:rPr>
      </w:pPr>
      <w:r>
        <w:rPr>
          <w:rFonts w:cs="Arial"/>
        </w:rPr>
        <w:t xml:space="preserve">Decision </w:t>
      </w:r>
    </w:p>
    <w:p w14:paraId="38C20638" w14:textId="49756AED" w:rsidR="00CA50B4" w:rsidRDefault="00B077A0" w:rsidP="00B077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HCT’s allocation decision will be transparent and the details of the decision will be made available </w:t>
      </w:r>
      <w:r w:rsidR="00710273">
        <w:rPr>
          <w:rFonts w:ascii="Arial" w:hAnsi="Arial" w:cs="Arial"/>
          <w:sz w:val="22"/>
          <w:szCs w:val="22"/>
        </w:rPr>
        <w:t>to applicants</w:t>
      </w:r>
      <w:r>
        <w:rPr>
          <w:rFonts w:ascii="Arial" w:hAnsi="Arial" w:cs="Arial"/>
          <w:sz w:val="22"/>
          <w:szCs w:val="22"/>
        </w:rPr>
        <w:t xml:space="preserve"> and their advocates. </w:t>
      </w:r>
    </w:p>
    <w:p w14:paraId="0675539C" w14:textId="77777777" w:rsidR="007E78B3" w:rsidRDefault="007E78B3" w:rsidP="00CA50B4">
      <w:pPr>
        <w:ind w:left="567"/>
        <w:rPr>
          <w:rFonts w:ascii="Arial" w:hAnsi="Arial" w:cs="Arial"/>
          <w:sz w:val="22"/>
          <w:szCs w:val="22"/>
        </w:rPr>
      </w:pPr>
    </w:p>
    <w:p w14:paraId="5E15432A" w14:textId="77777777" w:rsidR="007E78B3" w:rsidRPr="00CA50B4" w:rsidRDefault="007E78B3" w:rsidP="00CA50B4">
      <w:pPr>
        <w:ind w:left="567"/>
        <w:rPr>
          <w:rFonts w:ascii="Arial" w:hAnsi="Arial" w:cs="Arial"/>
          <w:sz w:val="22"/>
          <w:szCs w:val="22"/>
        </w:rPr>
      </w:pPr>
    </w:p>
    <w:p w14:paraId="70BE84A3" w14:textId="1ED16B88" w:rsidR="007E78B3" w:rsidRDefault="007E78B3" w:rsidP="003F03AD">
      <w:pPr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  <w:r w:rsidRPr="003F03AD">
        <w:rPr>
          <w:rFonts w:ascii="Arial" w:hAnsi="Arial" w:cs="Arial"/>
          <w:b/>
          <w:bCs/>
          <w:color w:val="082E42"/>
          <w:sz w:val="32"/>
          <w:szCs w:val="32"/>
        </w:rPr>
        <w:t>References:</w:t>
      </w:r>
    </w:p>
    <w:p w14:paraId="6316F8FA" w14:textId="08E0E315" w:rsidR="00710273" w:rsidRDefault="00710273" w:rsidP="003F03AD">
      <w:pPr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  <w:r>
        <w:rPr>
          <w:rFonts w:ascii="Arial" w:hAnsi="Arial" w:cs="Arial"/>
          <w:b/>
          <w:bCs/>
          <w:color w:val="082E42"/>
          <w:sz w:val="32"/>
          <w:szCs w:val="32"/>
        </w:rPr>
        <w:t>RTA, 1997 TAS</w:t>
      </w:r>
    </w:p>
    <w:p w14:paraId="15B7364D" w14:textId="27A66B23" w:rsidR="00710273" w:rsidRDefault="006A1D88" w:rsidP="003F03AD">
      <w:pPr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  <w:r>
        <w:rPr>
          <w:rFonts w:ascii="Arial" w:hAnsi="Arial" w:cs="Arial"/>
          <w:b/>
          <w:bCs/>
          <w:color w:val="082E42"/>
          <w:sz w:val="32"/>
          <w:szCs w:val="32"/>
        </w:rPr>
        <w:t>HT/HCT RMA</w:t>
      </w:r>
    </w:p>
    <w:p w14:paraId="3668E93E" w14:textId="712A909A" w:rsidR="006A1D88" w:rsidRPr="006A1D88" w:rsidRDefault="006A1D88" w:rsidP="003F03AD">
      <w:pPr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  <w:r w:rsidRPr="006A1D88">
        <w:rPr>
          <w:rFonts w:ascii="Arial" w:hAnsi="Arial" w:cs="Arial"/>
          <w:b/>
          <w:bCs/>
          <w:sz w:val="32"/>
          <w:szCs w:val="32"/>
        </w:rPr>
        <w:t>National Regulatory System of Community Housing</w:t>
      </w:r>
      <w:r>
        <w:rPr>
          <w:rFonts w:ascii="Arial" w:hAnsi="Arial" w:cs="Arial"/>
          <w:b/>
          <w:bCs/>
          <w:sz w:val="32"/>
          <w:szCs w:val="32"/>
        </w:rPr>
        <w:t xml:space="preserve"> guidelines</w:t>
      </w:r>
      <w:r w:rsidRPr="006A1D88">
        <w:rPr>
          <w:rFonts w:ascii="Arial" w:hAnsi="Arial" w:cs="Arial"/>
          <w:b/>
          <w:bCs/>
          <w:sz w:val="32"/>
          <w:szCs w:val="32"/>
        </w:rPr>
        <w:t xml:space="preserve"> (NRSCH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14:paraId="367463BD" w14:textId="7B1A541D" w:rsidR="00710273" w:rsidRDefault="00710273" w:rsidP="003F03AD">
      <w:pPr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  <w:r>
        <w:rPr>
          <w:rFonts w:ascii="Arial" w:hAnsi="Arial" w:cs="Arial"/>
          <w:b/>
          <w:bCs/>
          <w:color w:val="082E42"/>
          <w:sz w:val="32"/>
          <w:szCs w:val="32"/>
        </w:rPr>
        <w:t xml:space="preserve">National Rental </w:t>
      </w:r>
      <w:r w:rsidR="006A1D88">
        <w:rPr>
          <w:rFonts w:ascii="Arial" w:hAnsi="Arial" w:cs="Arial"/>
          <w:b/>
          <w:bCs/>
          <w:color w:val="082E42"/>
          <w:sz w:val="32"/>
          <w:szCs w:val="32"/>
        </w:rPr>
        <w:t>A</w:t>
      </w:r>
      <w:r>
        <w:rPr>
          <w:rFonts w:ascii="Arial" w:hAnsi="Arial" w:cs="Arial"/>
          <w:b/>
          <w:bCs/>
          <w:color w:val="082E42"/>
          <w:sz w:val="32"/>
          <w:szCs w:val="32"/>
        </w:rPr>
        <w:t xml:space="preserve">ffordable Incentive Scheme </w:t>
      </w:r>
      <w:r w:rsidR="00D02079">
        <w:rPr>
          <w:rFonts w:ascii="Arial" w:hAnsi="Arial" w:cs="Arial"/>
          <w:b/>
          <w:bCs/>
          <w:color w:val="082E42"/>
          <w:sz w:val="32"/>
          <w:szCs w:val="32"/>
        </w:rPr>
        <w:t>guidelines (</w:t>
      </w:r>
      <w:r>
        <w:rPr>
          <w:rFonts w:ascii="Arial" w:hAnsi="Arial" w:cs="Arial"/>
          <w:b/>
          <w:bCs/>
          <w:color w:val="082E42"/>
          <w:sz w:val="32"/>
          <w:szCs w:val="32"/>
        </w:rPr>
        <w:t>NRAS)</w:t>
      </w:r>
    </w:p>
    <w:p w14:paraId="7862E7B4" w14:textId="2DB3057B" w:rsidR="00710273" w:rsidRDefault="00710273" w:rsidP="003F03AD">
      <w:pPr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</w:p>
    <w:p w14:paraId="41054C3B" w14:textId="5265FD4B" w:rsidR="00D02079" w:rsidRDefault="00D02079" w:rsidP="003F03AD">
      <w:pPr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</w:p>
    <w:p w14:paraId="7BABCB4D" w14:textId="77777777" w:rsidR="00710273" w:rsidRDefault="00710273" w:rsidP="003F03AD">
      <w:pPr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</w:p>
    <w:p w14:paraId="359CE494" w14:textId="5EF9E08C" w:rsidR="001F0BB2" w:rsidRDefault="001F0BB2" w:rsidP="003F03AD">
      <w:pPr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</w:p>
    <w:p w14:paraId="33285272" w14:textId="2CEFB55C" w:rsidR="001F0BB2" w:rsidRDefault="001F0BB2" w:rsidP="003F03AD">
      <w:pPr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</w:p>
    <w:p w14:paraId="32150D84" w14:textId="77777777" w:rsidR="00FA4CD8" w:rsidRDefault="00FA4CD8">
      <w:pPr>
        <w:rPr>
          <w:rFonts w:ascii="Arial" w:hAnsi="Arial" w:cs="Arial"/>
          <w:b/>
          <w:bCs/>
          <w:color w:val="082E42"/>
          <w:sz w:val="32"/>
          <w:szCs w:val="32"/>
        </w:rPr>
      </w:pPr>
      <w:r>
        <w:rPr>
          <w:rFonts w:ascii="Arial" w:hAnsi="Arial" w:cs="Arial"/>
          <w:b/>
          <w:bCs/>
          <w:color w:val="082E42"/>
          <w:sz w:val="32"/>
          <w:szCs w:val="32"/>
        </w:rPr>
        <w:br w:type="page"/>
      </w:r>
    </w:p>
    <w:p w14:paraId="17890614" w14:textId="3DE5C075" w:rsidR="00EE1838" w:rsidRDefault="00B104E8" w:rsidP="00EE1838">
      <w:pPr>
        <w:rPr>
          <w:rFonts w:ascii="Arial" w:hAnsi="Arial" w:cs="Arial"/>
          <w:b/>
          <w:bCs/>
          <w:color w:val="082E4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C6DACD4" wp14:editId="6F6A4C19">
            <wp:extent cx="923925" cy="52495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90" cy="54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5FF9" w14:textId="77777777" w:rsidR="003C3A42" w:rsidRPr="009E5860" w:rsidRDefault="003C3A42" w:rsidP="003C3A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E5860">
        <w:rPr>
          <w:rFonts w:ascii="Arial" w:hAnsi="Arial" w:cs="Arial"/>
          <w:b/>
          <w:bCs/>
          <w:sz w:val="16"/>
          <w:szCs w:val="16"/>
        </w:rPr>
        <w:t>English:</w:t>
      </w:r>
    </w:p>
    <w:p w14:paraId="6F0410A8" w14:textId="6E61C29C" w:rsidR="00E05328" w:rsidRPr="009E5860" w:rsidRDefault="003C3A42" w:rsidP="009E586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</w:rPr>
        <w:t xml:space="preserve">If you need an interpreter, please call TIS National on 131 450 and ask them to call 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9E5860">
        <w:rPr>
          <w:rFonts w:ascii="Arial" w:hAnsi="Arial" w:cs="Arial"/>
          <w:sz w:val="16"/>
          <w:szCs w:val="16"/>
        </w:rPr>
        <w:t xml:space="preserve"> on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9E5860">
        <w:rPr>
          <w:rFonts w:ascii="Arial" w:hAnsi="Arial" w:cs="Arial"/>
          <w:sz w:val="16"/>
          <w:szCs w:val="16"/>
        </w:rPr>
        <w:t xml:space="preserve">. Our business hours are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="009E5860" w:rsidRPr="009E5860">
        <w:rPr>
          <w:rFonts w:ascii="Arial" w:hAnsi="Arial" w:cs="Arial"/>
          <w:sz w:val="16"/>
          <w:szCs w:val="16"/>
        </w:rPr>
        <w:t>.</w:t>
      </w:r>
    </w:p>
    <w:p w14:paraId="363F9378" w14:textId="33928663" w:rsidR="0024281D" w:rsidRPr="009E5860" w:rsidRDefault="0024281D" w:rsidP="0024281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</w:rPr>
        <w:t>You can also visit the TIS National website for translated information about the service TIS National provides. Visit: www.tisnational.gov.au</w:t>
      </w:r>
    </w:p>
    <w:p w14:paraId="7D0CF20D" w14:textId="77777777" w:rsidR="00E83549" w:rsidRPr="009E5860" w:rsidRDefault="00E83549" w:rsidP="00E835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03D10EA" w14:textId="64611FC7" w:rsidR="00E83549" w:rsidRPr="009E5860" w:rsidRDefault="00E83549" w:rsidP="00E835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E5860">
        <w:rPr>
          <w:rFonts w:ascii="Arial" w:hAnsi="Arial" w:cs="Arial"/>
          <w:b/>
          <w:bCs/>
          <w:sz w:val="16"/>
          <w:szCs w:val="16"/>
        </w:rPr>
        <w:t>Arabic:</w:t>
      </w:r>
    </w:p>
    <w:p w14:paraId="2DAE2186" w14:textId="604ED5AE" w:rsidR="00E83549" w:rsidRPr="009E5860" w:rsidRDefault="00E83549" w:rsidP="00E05328">
      <w:pPr>
        <w:autoSpaceDE w:val="0"/>
        <w:autoSpaceDN w:val="0"/>
        <w:bidi/>
        <w:spacing w:line="280" w:lineRule="exact"/>
        <w:ind w:right="720"/>
        <w:jc w:val="both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  <w:rtl/>
        </w:rPr>
        <w:t xml:space="preserve">إذا كنت بحاجة إلى مترجم، يرجى الاتصال ﺒ </w:t>
      </w:r>
      <w:r w:rsidRPr="009E5860">
        <w:rPr>
          <w:rFonts w:ascii="Arial" w:hAnsi="Arial" w:cs="Arial"/>
          <w:sz w:val="16"/>
          <w:szCs w:val="16"/>
        </w:rPr>
        <w:t>TIS</w:t>
      </w:r>
      <w:r w:rsidRPr="009E5860">
        <w:rPr>
          <w:rFonts w:ascii="Arial" w:hAnsi="Arial" w:cs="Arial"/>
          <w:sz w:val="16"/>
          <w:szCs w:val="16"/>
          <w:rtl/>
        </w:rPr>
        <w:t xml:space="preserve"> الوطنية على الرقم </w:t>
      </w:r>
      <w:r w:rsidRPr="009E5860">
        <w:rPr>
          <w:rFonts w:ascii="Arial" w:hAnsi="Arial" w:cs="Arial"/>
          <w:sz w:val="16"/>
          <w:szCs w:val="16"/>
        </w:rPr>
        <w:t>131 450</w:t>
      </w:r>
      <w:r w:rsidRPr="009E5860">
        <w:rPr>
          <w:rFonts w:ascii="Arial" w:hAnsi="Arial" w:cs="Arial"/>
          <w:sz w:val="16"/>
          <w:szCs w:val="16"/>
          <w:rtl/>
        </w:rPr>
        <w:t xml:space="preserve"> وأطلب منهم الاتصال ﺒ </w:t>
      </w:r>
      <w:r w:rsidRPr="009E5860">
        <w:rPr>
          <w:rFonts w:ascii="Arial" w:hAnsi="Arial" w:cs="Arial"/>
          <w:sz w:val="16"/>
          <w:szCs w:val="16"/>
        </w:rPr>
        <w:br/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9E5860">
        <w:rPr>
          <w:rFonts w:ascii="Arial" w:hAnsi="Arial" w:cs="Arial"/>
          <w:sz w:val="16"/>
          <w:szCs w:val="16"/>
          <w:rtl/>
        </w:rPr>
        <w:t xml:space="preserve"> على هاتف رقم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9E5860">
        <w:rPr>
          <w:rFonts w:ascii="Arial" w:hAnsi="Arial" w:cs="Arial"/>
          <w:sz w:val="16"/>
          <w:szCs w:val="16"/>
          <w:rtl/>
        </w:rPr>
        <w:t xml:space="preserve">. ساعات العمل الخاصة بنا </w:t>
      </w:r>
      <w:r w:rsidRPr="009E5860">
        <w:rPr>
          <w:rFonts w:ascii="Arial" w:hAnsi="Arial" w:cs="Arial"/>
          <w:sz w:val="16"/>
          <w:szCs w:val="16"/>
        </w:rPr>
        <w:br/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9E5860">
        <w:rPr>
          <w:rFonts w:ascii="Arial" w:hAnsi="Arial" w:cs="Arial"/>
          <w:sz w:val="16"/>
          <w:szCs w:val="16"/>
          <w:rtl/>
        </w:rPr>
        <w:t xml:space="preserve">. </w:t>
      </w:r>
    </w:p>
    <w:p w14:paraId="0C48CC5A" w14:textId="561584D5" w:rsidR="00E83549" w:rsidRPr="009E5860" w:rsidRDefault="00E83549" w:rsidP="00E05328">
      <w:pPr>
        <w:autoSpaceDE w:val="0"/>
        <w:autoSpaceDN w:val="0"/>
        <w:bidi/>
        <w:spacing w:line="280" w:lineRule="exact"/>
        <w:ind w:right="720"/>
        <w:jc w:val="both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  <w:rtl/>
        </w:rPr>
        <w:t xml:space="preserve">يمكنك أيضا زيارة موقع </w:t>
      </w:r>
      <w:r w:rsidRPr="009E5860">
        <w:rPr>
          <w:rFonts w:ascii="Arial" w:hAnsi="Arial" w:cs="Arial"/>
          <w:sz w:val="16"/>
          <w:szCs w:val="16"/>
        </w:rPr>
        <w:t>TIS</w:t>
      </w:r>
      <w:r w:rsidRPr="009E5860">
        <w:rPr>
          <w:rFonts w:ascii="Arial" w:hAnsi="Arial" w:cs="Arial"/>
          <w:sz w:val="16"/>
          <w:szCs w:val="16"/>
          <w:rtl/>
        </w:rPr>
        <w:t xml:space="preserve"> الوطنية للحصول على معلومات حول الخدمات التي تقدمها </w:t>
      </w:r>
      <w:r w:rsidRPr="009E5860">
        <w:rPr>
          <w:rFonts w:ascii="Arial" w:hAnsi="Arial" w:cs="Arial"/>
          <w:sz w:val="16"/>
          <w:szCs w:val="16"/>
        </w:rPr>
        <w:t>TIS</w:t>
      </w:r>
      <w:r w:rsidRPr="009E5860">
        <w:rPr>
          <w:rFonts w:ascii="Arial" w:hAnsi="Arial" w:cs="Arial"/>
          <w:sz w:val="16"/>
          <w:szCs w:val="16"/>
          <w:rtl/>
        </w:rPr>
        <w:t xml:space="preserve"> الوطنية. قم بزيارة:  </w:t>
      </w:r>
      <w:r w:rsidRPr="009E5860">
        <w:rPr>
          <w:rFonts w:ascii="Arial" w:hAnsi="Arial" w:cs="Arial"/>
          <w:sz w:val="16"/>
          <w:szCs w:val="16"/>
        </w:rPr>
        <w:t>www.tisnational.gov.au</w:t>
      </w:r>
      <w:r w:rsidRPr="009E5860">
        <w:rPr>
          <w:rFonts w:ascii="Arial" w:hAnsi="Arial" w:cs="Arial"/>
          <w:sz w:val="16"/>
          <w:szCs w:val="16"/>
          <w:rtl/>
        </w:rPr>
        <w:t xml:space="preserve"> </w:t>
      </w:r>
    </w:p>
    <w:p w14:paraId="2765FA82" w14:textId="739FEFBC" w:rsidR="006628EF" w:rsidRPr="009E5860" w:rsidRDefault="006628EF" w:rsidP="006628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461EE2A" w14:textId="3E011381" w:rsidR="00E05328" w:rsidRPr="009E5860" w:rsidRDefault="00E05328" w:rsidP="00E053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E5860">
        <w:rPr>
          <w:rFonts w:ascii="Arial" w:hAnsi="Arial" w:cs="Arial"/>
          <w:b/>
          <w:bCs/>
          <w:sz w:val="16"/>
          <w:szCs w:val="16"/>
        </w:rPr>
        <w:t>Farsi (alt Persian):</w:t>
      </w:r>
    </w:p>
    <w:p w14:paraId="2BFA86CB" w14:textId="71FE0DD8" w:rsidR="00E05328" w:rsidRPr="009E5860" w:rsidRDefault="00E05328" w:rsidP="00E05328">
      <w:pPr>
        <w:shd w:val="clear" w:color="auto" w:fill="FFFFFF"/>
        <w:bidi/>
        <w:ind w:right="720"/>
        <w:jc w:val="both"/>
        <w:textAlignment w:val="top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  <w:rtl/>
        </w:rPr>
        <w:t>اگر به مترجم نیاز دارید، لطفا با شماره تلفن تیس نشنال</w:t>
      </w:r>
      <w:r w:rsidRPr="009E5860">
        <w:rPr>
          <w:rFonts w:ascii="Arial" w:hAnsi="Arial" w:cs="Arial"/>
          <w:sz w:val="16"/>
          <w:szCs w:val="16"/>
        </w:rPr>
        <w:t xml:space="preserve">131 450 </w:t>
      </w:r>
      <w:r w:rsidRPr="009E5860">
        <w:rPr>
          <w:rFonts w:ascii="Arial" w:hAnsi="Arial" w:cs="Arial"/>
          <w:sz w:val="16"/>
          <w:szCs w:val="16"/>
          <w:rtl/>
        </w:rPr>
        <w:t xml:space="preserve"> تماس بگیرید و از آنها بخواهید </w:t>
      </w:r>
      <w:r w:rsidRPr="009E5860">
        <w:rPr>
          <w:rFonts w:ascii="Arial" w:hAnsi="Arial" w:cs="Arial"/>
          <w:sz w:val="16"/>
          <w:szCs w:val="16"/>
          <w:rtl/>
          <w:lang w:bidi="fa-IR"/>
        </w:rPr>
        <w:t xml:space="preserve">با </w:t>
      </w:r>
      <w:r w:rsidRPr="009E5860">
        <w:rPr>
          <w:rFonts w:ascii="Arial" w:hAnsi="Arial" w:cs="Arial"/>
          <w:sz w:val="16"/>
          <w:szCs w:val="16"/>
        </w:rPr>
        <w:br/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9E5860">
        <w:rPr>
          <w:rFonts w:ascii="Arial" w:hAnsi="Arial" w:cs="Arial"/>
          <w:sz w:val="16"/>
          <w:szCs w:val="16"/>
          <w:rtl/>
        </w:rPr>
        <w:t xml:space="preserve"> به شماره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9E5860">
        <w:rPr>
          <w:rFonts w:ascii="Arial" w:hAnsi="Arial" w:cs="Arial"/>
          <w:sz w:val="16"/>
          <w:szCs w:val="16"/>
          <w:rtl/>
        </w:rPr>
        <w:t xml:space="preserve"> تماس بگیرند.</w:t>
      </w:r>
      <w:r w:rsidRPr="009E5860">
        <w:rPr>
          <w:rFonts w:ascii="Arial" w:eastAsia="Times New Roman" w:hAnsi="Arial" w:cs="Arial"/>
          <w:sz w:val="16"/>
          <w:szCs w:val="16"/>
          <w:rtl/>
          <w:lang w:eastAsia="en-AU" w:bidi="fa-IR"/>
        </w:rPr>
        <w:t xml:space="preserve"> </w:t>
      </w:r>
      <w:r w:rsidRPr="009E5860">
        <w:rPr>
          <w:rFonts w:ascii="Arial" w:hAnsi="Arial" w:cs="Arial"/>
          <w:sz w:val="16"/>
          <w:szCs w:val="16"/>
          <w:rtl/>
        </w:rPr>
        <w:t xml:space="preserve">ساعت کاری ما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9E5860">
        <w:rPr>
          <w:rFonts w:ascii="Arial" w:hAnsi="Arial" w:cs="Arial"/>
          <w:sz w:val="16"/>
          <w:szCs w:val="16"/>
          <w:rtl/>
        </w:rPr>
        <w:t xml:space="preserve"> است</w:t>
      </w:r>
      <w:r w:rsidRPr="009E5860">
        <w:rPr>
          <w:rFonts w:ascii="Arial" w:hAnsi="Arial" w:cs="Arial"/>
          <w:sz w:val="16"/>
          <w:szCs w:val="16"/>
        </w:rPr>
        <w:t>.</w:t>
      </w:r>
    </w:p>
    <w:p w14:paraId="4511E2CD" w14:textId="77777777" w:rsidR="00E05328" w:rsidRPr="009E5860" w:rsidRDefault="00E05328" w:rsidP="00E05328">
      <w:pPr>
        <w:shd w:val="clear" w:color="auto" w:fill="FFFFFF"/>
        <w:bidi/>
        <w:jc w:val="both"/>
        <w:textAlignment w:val="top"/>
        <w:rPr>
          <w:rFonts w:ascii="Arial" w:hAnsi="Arial" w:cs="Arial"/>
          <w:sz w:val="16"/>
          <w:szCs w:val="16"/>
        </w:rPr>
      </w:pPr>
    </w:p>
    <w:p w14:paraId="59BD044B" w14:textId="5A36B022" w:rsidR="00E05328" w:rsidRPr="009E5860" w:rsidRDefault="00E05328" w:rsidP="00E053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  <w:rtl/>
        </w:rPr>
        <w:t>شما همچنین می توانید به وب سایت تیس نشنال برای اطلاعات در مورد خدماتی که تیس نشنال فراهم می کند مراجعه کنید. به</w:t>
      </w:r>
      <w:r w:rsidRPr="009E5860">
        <w:rPr>
          <w:rFonts w:ascii="Arial" w:eastAsia="Times New Roman" w:hAnsi="Arial" w:cs="Arial"/>
          <w:sz w:val="16"/>
          <w:szCs w:val="16"/>
          <w:rtl/>
          <w:lang w:eastAsia="en-AU" w:bidi="fa-IR"/>
        </w:rPr>
        <w:t xml:space="preserve"> </w:t>
      </w:r>
      <w:r w:rsidRPr="009E5860">
        <w:rPr>
          <w:rFonts w:ascii="Arial" w:eastAsia="Times New Roman" w:hAnsi="Arial" w:cs="Arial"/>
          <w:sz w:val="16"/>
          <w:szCs w:val="16"/>
          <w:lang w:eastAsia="en-AU" w:bidi="fa-IR"/>
        </w:rPr>
        <w:t xml:space="preserve">www.tisnational.gov.au </w:t>
      </w:r>
      <w:r w:rsidRPr="009E5860">
        <w:rPr>
          <w:rFonts w:ascii="Arial" w:eastAsia="Times New Roman" w:hAnsi="Arial" w:cs="Arial"/>
          <w:sz w:val="16"/>
          <w:szCs w:val="16"/>
          <w:rtl/>
          <w:lang w:eastAsia="en-AU" w:bidi="fa-IR"/>
        </w:rPr>
        <w:t xml:space="preserve"> </w:t>
      </w:r>
    </w:p>
    <w:p w14:paraId="1D6EE7AA" w14:textId="42BA1CF4" w:rsidR="00E05328" w:rsidRPr="009E5860" w:rsidRDefault="00E05328" w:rsidP="003C3A42">
      <w:pPr>
        <w:rPr>
          <w:rFonts w:ascii="Arial" w:hAnsi="Arial" w:cs="Arial"/>
          <w:b/>
          <w:bCs/>
          <w:sz w:val="16"/>
          <w:szCs w:val="16"/>
        </w:rPr>
      </w:pPr>
    </w:p>
    <w:p w14:paraId="49B24C25" w14:textId="77777777" w:rsidR="009E5860" w:rsidRPr="009E5860" w:rsidRDefault="009E5860" w:rsidP="009E58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E5860">
        <w:rPr>
          <w:rFonts w:ascii="Arial" w:hAnsi="Arial" w:cs="Arial"/>
          <w:b/>
          <w:bCs/>
          <w:sz w:val="16"/>
          <w:szCs w:val="16"/>
        </w:rPr>
        <w:t>Vietnamese:</w:t>
      </w:r>
    </w:p>
    <w:p w14:paraId="06A5B794" w14:textId="3773CA3E" w:rsidR="009E5860" w:rsidRPr="009E5860" w:rsidRDefault="009E5860" w:rsidP="009E586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  <w:highlight w:val="magenta"/>
        </w:rPr>
      </w:pPr>
      <w:r w:rsidRPr="009E5860">
        <w:rPr>
          <w:rFonts w:ascii="Arial" w:hAnsi="Arial" w:cs="Arial"/>
          <w:sz w:val="16"/>
          <w:szCs w:val="16"/>
        </w:rPr>
        <w:t>N</w:t>
      </w:r>
      <w:r w:rsidRPr="009E5860">
        <w:rPr>
          <w:rFonts w:ascii="Arial" w:hAnsi="Arial" w:cs="Arial"/>
          <w:sz w:val="16"/>
          <w:szCs w:val="16"/>
          <w:lang w:val="vi-VN"/>
        </w:rPr>
        <w:t>ếu quý vị cần thông dịch</w:t>
      </w:r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viên</w:t>
      </w:r>
      <w:proofErr w:type="spellEnd"/>
      <w:r w:rsidRPr="009E5860">
        <w:rPr>
          <w:rFonts w:ascii="Arial" w:hAnsi="Arial" w:cs="Arial"/>
          <w:sz w:val="16"/>
          <w:szCs w:val="16"/>
          <w:lang w:val="vi-VN"/>
        </w:rPr>
        <w:t>, xin hãy gọi cho Dịch vụ Thông Phiên dịch Quốc gia (T</w:t>
      </w:r>
      <w:r w:rsidRPr="009E5860">
        <w:rPr>
          <w:rFonts w:ascii="Arial" w:hAnsi="Arial" w:cs="Arial"/>
          <w:sz w:val="16"/>
          <w:szCs w:val="16"/>
        </w:rPr>
        <w:t>IS</w:t>
      </w:r>
      <w:r w:rsidRPr="009E5860">
        <w:rPr>
          <w:rFonts w:ascii="Arial" w:hAnsi="Arial" w:cs="Arial"/>
          <w:sz w:val="16"/>
          <w:szCs w:val="16"/>
          <w:lang w:val="vi-VN"/>
        </w:rPr>
        <w:t xml:space="preserve"> Quốc gia) theo số </w:t>
      </w:r>
      <w:r w:rsidRPr="009E5860">
        <w:rPr>
          <w:rFonts w:ascii="Arial" w:hAnsi="Arial" w:cs="Arial"/>
          <w:bCs/>
          <w:sz w:val="16"/>
          <w:szCs w:val="16"/>
        </w:rPr>
        <w:t>131 450</w:t>
      </w:r>
      <w:r w:rsidRPr="009E586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và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yêu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cầu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họ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gọi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cho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theo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số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9E5860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9E5860">
        <w:rPr>
          <w:rFonts w:ascii="Arial" w:hAnsi="Arial" w:cs="Arial"/>
          <w:sz w:val="16"/>
          <w:szCs w:val="16"/>
        </w:rPr>
        <w:t>Giờ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làm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việc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của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chúng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tôi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là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9E5860">
        <w:rPr>
          <w:rFonts w:ascii="Arial" w:hAnsi="Arial" w:cs="Arial"/>
          <w:sz w:val="16"/>
          <w:szCs w:val="16"/>
        </w:rPr>
        <w:t>.</w:t>
      </w:r>
    </w:p>
    <w:p w14:paraId="1E806C21" w14:textId="64C72CAF" w:rsidR="009E5860" w:rsidRDefault="009E5860" w:rsidP="009E586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  <w:lang w:val="vi-VN"/>
        </w:rPr>
        <w:t xml:space="preserve">Quý vị cũng có thể vào thăm trang mạng của TIS Quốc gia để có thông tin về các dịch vụ mà TIS Quốc gia cung cấp. </w:t>
      </w:r>
      <w:proofErr w:type="spellStart"/>
      <w:r w:rsidRPr="009E5860">
        <w:rPr>
          <w:rFonts w:ascii="Arial" w:hAnsi="Arial" w:cs="Arial"/>
          <w:sz w:val="16"/>
          <w:szCs w:val="16"/>
        </w:rPr>
        <w:t>Hãy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vào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thăm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www.tisnational.gov.au </w:t>
      </w:r>
    </w:p>
    <w:p w14:paraId="480A0FF0" w14:textId="77777777" w:rsidR="004F0752" w:rsidRPr="004F0752" w:rsidRDefault="004F0752" w:rsidP="009E586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65CF674A" w14:textId="45124646" w:rsidR="004F0752" w:rsidRPr="004F0752" w:rsidRDefault="004F0752" w:rsidP="004F075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F0752">
        <w:rPr>
          <w:rFonts w:ascii="Arial" w:hAnsi="Arial" w:cs="Arial"/>
          <w:b/>
          <w:bCs/>
          <w:sz w:val="16"/>
          <w:szCs w:val="16"/>
        </w:rPr>
        <w:t>Somali:</w:t>
      </w:r>
    </w:p>
    <w:p w14:paraId="688E77AE" w14:textId="5431DFD2" w:rsidR="004F0752" w:rsidRPr="004F0752" w:rsidRDefault="004F0752" w:rsidP="004F0752">
      <w:pPr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proofErr w:type="spellStart"/>
      <w:r w:rsidRPr="004F0752">
        <w:rPr>
          <w:rFonts w:ascii="Arial" w:hAnsi="Arial" w:cs="Arial"/>
          <w:sz w:val="16"/>
          <w:szCs w:val="16"/>
        </w:rPr>
        <w:t>Haddii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aad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4F0752">
        <w:rPr>
          <w:rFonts w:ascii="Arial" w:hAnsi="Arial" w:cs="Arial"/>
          <w:sz w:val="16"/>
          <w:szCs w:val="16"/>
        </w:rPr>
        <w:t>baahan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tahay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turjumaan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F0752">
        <w:rPr>
          <w:rFonts w:ascii="Arial" w:hAnsi="Arial" w:cs="Arial"/>
          <w:sz w:val="16"/>
          <w:szCs w:val="16"/>
        </w:rPr>
        <w:t>fadlan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ka </w:t>
      </w:r>
      <w:proofErr w:type="spellStart"/>
      <w:r w:rsidRPr="004F0752">
        <w:rPr>
          <w:rFonts w:ascii="Arial" w:hAnsi="Arial" w:cs="Arial"/>
          <w:sz w:val="16"/>
          <w:szCs w:val="16"/>
        </w:rPr>
        <w:t>wac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TIS National </w:t>
      </w:r>
      <w:proofErr w:type="spellStart"/>
      <w:r w:rsidRPr="004F0752">
        <w:rPr>
          <w:rFonts w:ascii="Arial" w:hAnsi="Arial" w:cs="Arial"/>
          <w:sz w:val="16"/>
          <w:szCs w:val="16"/>
        </w:rPr>
        <w:t>taleefanka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131 450 </w:t>
      </w:r>
      <w:proofErr w:type="spellStart"/>
      <w:r w:rsidRPr="004F0752">
        <w:rPr>
          <w:rFonts w:ascii="Arial" w:hAnsi="Arial" w:cs="Arial"/>
          <w:sz w:val="16"/>
          <w:szCs w:val="16"/>
        </w:rPr>
        <w:t>waxaad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ka </w:t>
      </w:r>
      <w:proofErr w:type="spellStart"/>
      <w:r w:rsidRPr="004F0752">
        <w:rPr>
          <w:rFonts w:ascii="Arial" w:hAnsi="Arial" w:cs="Arial"/>
          <w:sz w:val="16"/>
          <w:szCs w:val="16"/>
        </w:rPr>
        <w:t>codsataa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inay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kuu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wacaan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iyo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4F0752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4F0752">
        <w:rPr>
          <w:rFonts w:ascii="Arial" w:hAnsi="Arial" w:cs="Arial"/>
          <w:sz w:val="16"/>
          <w:szCs w:val="16"/>
        </w:rPr>
        <w:t>Saacadaha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Shaqadu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waa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4F0752">
        <w:rPr>
          <w:rFonts w:ascii="Arial" w:hAnsi="Arial" w:cs="Arial"/>
          <w:sz w:val="16"/>
          <w:szCs w:val="16"/>
        </w:rPr>
        <w:t>.</w:t>
      </w:r>
    </w:p>
    <w:p w14:paraId="3C922E45" w14:textId="77777777" w:rsidR="004F0752" w:rsidRPr="00535E87" w:rsidRDefault="004F0752" w:rsidP="004F0752">
      <w:pPr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proofErr w:type="spellStart"/>
      <w:r w:rsidRPr="004F0752">
        <w:rPr>
          <w:rFonts w:ascii="Arial" w:hAnsi="Arial" w:cs="Arial"/>
          <w:sz w:val="16"/>
          <w:szCs w:val="16"/>
        </w:rPr>
        <w:t>Waxaad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kaloo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booqan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kartaa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website-ka TIS National ee </w:t>
      </w:r>
      <w:proofErr w:type="spellStart"/>
      <w:r w:rsidRPr="004F0752">
        <w:rPr>
          <w:rFonts w:ascii="Arial" w:hAnsi="Arial" w:cs="Arial"/>
          <w:sz w:val="16"/>
          <w:szCs w:val="16"/>
        </w:rPr>
        <w:t>macluumaadka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turjuman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oo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ku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saabsan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adeegga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TIS National ay </w:t>
      </w:r>
      <w:proofErr w:type="spellStart"/>
      <w:r w:rsidRPr="004F0752">
        <w:rPr>
          <w:rFonts w:ascii="Arial" w:hAnsi="Arial" w:cs="Arial"/>
          <w:sz w:val="16"/>
          <w:szCs w:val="16"/>
        </w:rPr>
        <w:t>bixiso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. Ka </w:t>
      </w:r>
      <w:proofErr w:type="spellStart"/>
      <w:r w:rsidRPr="004F0752">
        <w:rPr>
          <w:rFonts w:ascii="Arial" w:hAnsi="Arial" w:cs="Arial"/>
          <w:sz w:val="16"/>
          <w:szCs w:val="16"/>
        </w:rPr>
        <w:t>eeg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: </w:t>
      </w:r>
      <w:r w:rsidRPr="00535E87">
        <w:rPr>
          <w:rFonts w:ascii="Arial" w:hAnsi="Arial" w:cs="Arial"/>
          <w:sz w:val="16"/>
          <w:szCs w:val="16"/>
        </w:rPr>
        <w:t>www.tisnational.gov.au</w:t>
      </w:r>
    </w:p>
    <w:p w14:paraId="78F59F51" w14:textId="4AAA2BDB" w:rsidR="00E05328" w:rsidRPr="00535E87" w:rsidRDefault="00E05328" w:rsidP="003C3A42">
      <w:pPr>
        <w:rPr>
          <w:rFonts w:ascii="Arial" w:hAnsi="Arial" w:cs="Arial"/>
          <w:b/>
          <w:bCs/>
          <w:sz w:val="16"/>
          <w:szCs w:val="16"/>
        </w:rPr>
      </w:pPr>
    </w:p>
    <w:p w14:paraId="65E5C15C" w14:textId="1A7D6314" w:rsidR="00535E87" w:rsidRPr="00535E87" w:rsidRDefault="00535E87" w:rsidP="0053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535E87">
        <w:rPr>
          <w:rFonts w:ascii="Arial" w:hAnsi="Arial" w:cs="Arial"/>
          <w:b/>
          <w:bCs/>
          <w:sz w:val="16"/>
          <w:szCs w:val="16"/>
        </w:rPr>
        <w:t>Simplified Chinese:</w:t>
      </w:r>
    </w:p>
    <w:p w14:paraId="0C4708EE" w14:textId="744BAF86" w:rsidR="00535E87" w:rsidRPr="00535E87" w:rsidRDefault="00535E87" w:rsidP="00535E87">
      <w:pPr>
        <w:autoSpaceDE w:val="0"/>
        <w:autoSpaceDN w:val="0"/>
        <w:adjustRightInd w:val="0"/>
        <w:spacing w:line="360" w:lineRule="exact"/>
        <w:ind w:left="720"/>
        <w:jc w:val="both"/>
        <w:rPr>
          <w:rFonts w:ascii="Arial" w:hAnsi="Arial" w:cs="Arial"/>
          <w:sz w:val="16"/>
          <w:szCs w:val="16"/>
          <w:highlight w:val="magenta"/>
        </w:rPr>
      </w:pPr>
      <w:r w:rsidRPr="00535E87">
        <w:rPr>
          <w:rFonts w:ascii="MS Gothic" w:eastAsia="MS Gothic" w:hAnsi="MS Gothic" w:cs="MS Gothic" w:hint="eastAsia"/>
          <w:sz w:val="16"/>
          <w:szCs w:val="16"/>
          <w:lang w:eastAsia="zh-CN"/>
        </w:rPr>
        <w:t>如果您需要口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译员，请拨打</w:t>
      </w:r>
      <w:r w:rsidRPr="00535E87">
        <w:rPr>
          <w:rFonts w:ascii="Arial" w:hAnsi="Arial" w:cs="Arial"/>
          <w:sz w:val="16"/>
          <w:szCs w:val="16"/>
          <w:lang w:eastAsia="zh-CN"/>
        </w:rPr>
        <w:t xml:space="preserve">TIS National </w:t>
      </w:r>
      <w:r w:rsidRPr="00535E87">
        <w:rPr>
          <w:rFonts w:ascii="MS Gothic" w:eastAsia="MS Gothic" w:hAnsi="MS Gothic" w:cs="MS Gothic" w:hint="eastAsia"/>
          <w:sz w:val="16"/>
          <w:szCs w:val="16"/>
          <w:lang w:eastAsia="zh-CN"/>
        </w:rPr>
        <w:t>的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</w:t>
      </w:r>
      <w:r w:rsidRPr="00535E87">
        <w:rPr>
          <w:rFonts w:ascii="Arial" w:hAnsi="Arial" w:cs="Arial"/>
          <w:bCs/>
          <w:sz w:val="16"/>
          <w:szCs w:val="16"/>
          <w:lang w:eastAsia="zh-CN"/>
        </w:rPr>
        <w:t>131 450</w:t>
      </w:r>
      <w:r w:rsidRPr="00535E87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请他们打电话</w:t>
      </w:r>
      <w:r w:rsidRPr="00535E87">
        <w:rPr>
          <w:rFonts w:ascii="Arial" w:hAnsi="Arial" w:cs="Arial"/>
          <w:b/>
          <w:sz w:val="16"/>
          <w:szCs w:val="16"/>
          <w:lang w:eastAsia="zh-CN"/>
        </w:rPr>
        <w:t xml:space="preserve"> 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给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535E87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电话号码：</w:t>
      </w:r>
      <w:r w:rsidRPr="00535E87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535E87">
        <w:rPr>
          <w:rFonts w:ascii="MS Gothic" w:eastAsia="MS Gothic" w:hAnsi="MS Gothic" w:cs="MS Gothic" w:hint="eastAsia"/>
          <w:sz w:val="16"/>
          <w:szCs w:val="16"/>
          <w:lang w:eastAsia="zh-CN"/>
        </w:rPr>
        <w:t>。我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们的营业</w:t>
      </w:r>
      <w:r w:rsidRPr="00535E87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时间是</w:t>
      </w:r>
      <w:r w:rsidRPr="00535E87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535E87">
        <w:rPr>
          <w:rFonts w:ascii="MS Gothic" w:eastAsia="MS Gothic" w:hAnsi="MS Gothic" w:cs="MS Gothic" w:hint="eastAsia"/>
          <w:sz w:val="16"/>
          <w:szCs w:val="16"/>
          <w:lang w:eastAsia="zh-CN"/>
        </w:rPr>
        <w:t>。</w:t>
      </w:r>
    </w:p>
    <w:p w14:paraId="1C2E5B4B" w14:textId="77777777" w:rsidR="00535E87" w:rsidRPr="004F26C2" w:rsidRDefault="00535E87" w:rsidP="00535E87">
      <w:pPr>
        <w:autoSpaceDE w:val="0"/>
        <w:autoSpaceDN w:val="0"/>
        <w:adjustRightInd w:val="0"/>
        <w:spacing w:line="360" w:lineRule="exact"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  <w:r w:rsidRPr="004F26C2">
        <w:rPr>
          <w:rFonts w:ascii="Arial" w:eastAsia="MS Gothic" w:hAnsi="Arial" w:cs="Arial"/>
          <w:sz w:val="16"/>
          <w:szCs w:val="16"/>
          <w:lang w:eastAsia="zh-CN"/>
        </w:rPr>
        <w:t>你也可以</w:t>
      </w:r>
      <w:r w:rsidRPr="004F26C2">
        <w:rPr>
          <w:rFonts w:ascii="Arial" w:eastAsia="Microsoft JhengHei" w:hAnsi="Arial" w:cs="Arial"/>
          <w:sz w:val="16"/>
          <w:szCs w:val="16"/>
          <w:lang w:eastAsia="zh-CN"/>
        </w:rPr>
        <w:t>访问</w:t>
      </w:r>
      <w:r w:rsidRPr="004F26C2">
        <w:rPr>
          <w:rFonts w:ascii="Arial" w:hAnsi="Arial" w:cs="Arial"/>
          <w:sz w:val="16"/>
          <w:szCs w:val="16"/>
          <w:lang w:eastAsia="zh-CN"/>
        </w:rPr>
        <w:t xml:space="preserve">TIS National </w:t>
      </w:r>
      <w:r w:rsidRPr="004F26C2">
        <w:rPr>
          <w:rFonts w:ascii="Arial" w:eastAsia="MS Gothic" w:hAnsi="Arial" w:cs="Arial"/>
          <w:sz w:val="16"/>
          <w:szCs w:val="16"/>
          <w:lang w:eastAsia="zh-CN"/>
        </w:rPr>
        <w:t>的网站，了解</w:t>
      </w:r>
      <w:r w:rsidRPr="004F26C2">
        <w:rPr>
          <w:rFonts w:ascii="Arial" w:hAnsi="Arial" w:cs="Arial"/>
          <w:sz w:val="16"/>
          <w:szCs w:val="16"/>
          <w:lang w:eastAsia="zh-CN"/>
        </w:rPr>
        <w:t>TIS National</w:t>
      </w:r>
      <w:r w:rsidRPr="004F26C2">
        <w:rPr>
          <w:rFonts w:ascii="Arial" w:eastAsia="MS Gothic" w:hAnsi="Arial" w:cs="Arial"/>
          <w:sz w:val="16"/>
          <w:szCs w:val="16"/>
          <w:lang w:eastAsia="zh-CN"/>
        </w:rPr>
        <w:t>提供的服</w:t>
      </w:r>
      <w:r w:rsidRPr="004F26C2">
        <w:rPr>
          <w:rFonts w:ascii="Arial" w:eastAsia="Microsoft JhengHei" w:hAnsi="Arial" w:cs="Arial"/>
          <w:sz w:val="16"/>
          <w:szCs w:val="16"/>
          <w:lang w:eastAsia="zh-CN"/>
        </w:rPr>
        <w:t>务。网址：</w:t>
      </w:r>
      <w:r w:rsidRPr="004F26C2">
        <w:rPr>
          <w:rFonts w:ascii="Arial" w:hAnsi="Arial" w:cs="Arial"/>
          <w:sz w:val="16"/>
          <w:szCs w:val="16"/>
          <w:lang w:eastAsia="zh-CN"/>
        </w:rPr>
        <w:t xml:space="preserve"> www.tisnational.gov.au</w:t>
      </w:r>
    </w:p>
    <w:p w14:paraId="72B56892" w14:textId="77777777" w:rsidR="004F26C2" w:rsidRPr="004F26C2" w:rsidRDefault="004F26C2" w:rsidP="004F26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3F3D562" w14:textId="3479ADAA" w:rsidR="004F26C2" w:rsidRPr="004F26C2" w:rsidRDefault="004F26C2" w:rsidP="004F26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F26C2">
        <w:rPr>
          <w:rFonts w:ascii="Arial" w:hAnsi="Arial" w:cs="Arial"/>
          <w:b/>
          <w:bCs/>
          <w:sz w:val="16"/>
          <w:szCs w:val="16"/>
        </w:rPr>
        <w:t>Traditional Chinese:</w:t>
      </w:r>
    </w:p>
    <w:p w14:paraId="059A920B" w14:textId="0DC1CA48" w:rsidR="004F26C2" w:rsidRPr="004F26C2" w:rsidRDefault="004F26C2" w:rsidP="004F26C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  <w:highlight w:val="magenta"/>
        </w:rPr>
      </w:pPr>
      <w:r w:rsidRPr="004F26C2">
        <w:rPr>
          <w:rFonts w:ascii="Arial" w:eastAsia="PMingLiU" w:hAnsi="Arial" w:cs="Arial"/>
          <w:sz w:val="16"/>
          <w:szCs w:val="16"/>
          <w:lang w:eastAsia="zh-CN"/>
        </w:rPr>
        <w:t>若你需要口譯員，請撥打</w:t>
      </w:r>
      <w:r w:rsidRPr="004F26C2">
        <w:rPr>
          <w:rFonts w:ascii="Arial" w:eastAsia="PMingLiU" w:hAnsi="Arial" w:cs="Arial"/>
          <w:sz w:val="16"/>
          <w:szCs w:val="16"/>
        </w:rPr>
        <w:t>TIS National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電話</w:t>
      </w:r>
      <w:r w:rsidRPr="004F26C2">
        <w:rPr>
          <w:rFonts w:ascii="Arial" w:eastAsia="PMingLiU" w:hAnsi="Arial" w:cs="Arial"/>
          <w:sz w:val="16"/>
          <w:szCs w:val="16"/>
        </w:rPr>
        <w:t>131 450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並請他們轉接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4F26C2">
        <w:rPr>
          <w:rFonts w:ascii="Arial" w:eastAsia="PMingLiU" w:hAnsi="Arial" w:cs="Arial"/>
          <w:sz w:val="16"/>
          <w:szCs w:val="16"/>
        </w:rPr>
        <w:t xml:space="preserve"> 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的電話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。我們的工作時間是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。</w:t>
      </w:r>
    </w:p>
    <w:p w14:paraId="15E16892" w14:textId="77777777" w:rsidR="004F26C2" w:rsidRPr="004F26C2" w:rsidRDefault="004F26C2" w:rsidP="004F26C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F26C2">
        <w:rPr>
          <w:rFonts w:ascii="Arial" w:eastAsia="PMingLiU" w:hAnsi="Arial" w:cs="Arial"/>
          <w:sz w:val="16"/>
          <w:szCs w:val="16"/>
          <w:lang w:eastAsia="zh-CN"/>
        </w:rPr>
        <w:t>你也可以瀏覽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 xml:space="preserve">TIS National 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網站瞭解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 xml:space="preserve">TIS National 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的服務資訊，網址：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 xml:space="preserve">www.tisnational.gov.au </w:t>
      </w:r>
    </w:p>
    <w:p w14:paraId="545EDFCE" w14:textId="77777777" w:rsidR="004F26C2" w:rsidRPr="004F26C2" w:rsidRDefault="004F26C2" w:rsidP="004F07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92AA4E4" w14:textId="3C56FA7B" w:rsidR="004F0752" w:rsidRPr="004F26C2" w:rsidRDefault="004F0752" w:rsidP="004F07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F26C2">
        <w:rPr>
          <w:rFonts w:ascii="Arial" w:hAnsi="Arial" w:cs="Arial"/>
          <w:b/>
          <w:bCs/>
          <w:sz w:val="16"/>
          <w:szCs w:val="16"/>
        </w:rPr>
        <w:t>Spanish:</w:t>
      </w:r>
    </w:p>
    <w:p w14:paraId="71C30E73" w14:textId="1EB232F5" w:rsidR="004F0752" w:rsidRPr="004F0752" w:rsidRDefault="004F0752" w:rsidP="004F075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  <w:highlight w:val="magenta"/>
        </w:rPr>
      </w:pPr>
      <w:r w:rsidRPr="004F0752">
        <w:rPr>
          <w:rFonts w:ascii="Arial" w:hAnsi="Arial"/>
          <w:sz w:val="16"/>
          <w:szCs w:val="16"/>
          <w:lang w:val="es-ES_tradnl"/>
        </w:rPr>
        <w:t xml:space="preserve">Si necesita un intérprete, por favor llame a TIS </w:t>
      </w:r>
      <w:proofErr w:type="spellStart"/>
      <w:r w:rsidRPr="004F0752">
        <w:rPr>
          <w:rFonts w:ascii="Arial" w:hAnsi="Arial"/>
          <w:sz w:val="16"/>
          <w:szCs w:val="16"/>
          <w:lang w:val="es-ES_tradnl"/>
        </w:rPr>
        <w:t>National</w:t>
      </w:r>
      <w:proofErr w:type="spellEnd"/>
      <w:r w:rsidRPr="004F0752">
        <w:rPr>
          <w:rFonts w:ascii="Arial" w:hAnsi="Arial"/>
          <w:sz w:val="16"/>
          <w:szCs w:val="16"/>
          <w:lang w:val="es-ES_tradnl"/>
        </w:rPr>
        <w:t xml:space="preserve"> en el </w:t>
      </w:r>
      <w:r w:rsidRPr="004F0752">
        <w:rPr>
          <w:rFonts w:ascii="Arial" w:hAnsi="Arial"/>
          <w:bCs/>
          <w:sz w:val="16"/>
          <w:szCs w:val="16"/>
          <w:lang w:val="es-ES_tradnl"/>
        </w:rPr>
        <w:t>131 450</w:t>
      </w:r>
      <w:r w:rsidRPr="004F0752">
        <w:rPr>
          <w:rFonts w:ascii="Arial" w:hAnsi="Arial"/>
          <w:b/>
          <w:sz w:val="16"/>
          <w:szCs w:val="16"/>
          <w:lang w:val="es-ES_tradnl"/>
        </w:rPr>
        <w:t xml:space="preserve"> </w:t>
      </w:r>
      <w:r w:rsidRPr="004F0752">
        <w:rPr>
          <w:rFonts w:ascii="Arial" w:hAnsi="Arial"/>
          <w:sz w:val="16"/>
          <w:szCs w:val="16"/>
          <w:lang w:val="es-ES_tradnl"/>
        </w:rPr>
        <w:t>y</w:t>
      </w:r>
      <w:r w:rsidRPr="004F0752">
        <w:rPr>
          <w:rFonts w:ascii="Arial" w:hAnsi="Arial"/>
          <w:b/>
          <w:sz w:val="16"/>
          <w:szCs w:val="16"/>
          <w:lang w:val="es-ES_tradnl"/>
        </w:rPr>
        <w:t xml:space="preserve"> </w:t>
      </w:r>
      <w:r w:rsidRPr="004F0752">
        <w:rPr>
          <w:rFonts w:ascii="Arial" w:hAnsi="Arial"/>
          <w:sz w:val="16"/>
          <w:szCs w:val="16"/>
          <w:lang w:val="es-ES_tradnl"/>
        </w:rPr>
        <w:t xml:space="preserve">pida que lo comuniquen con 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4F0752">
        <w:rPr>
          <w:rFonts w:ascii="Arial" w:hAnsi="Arial"/>
          <w:sz w:val="16"/>
          <w:szCs w:val="16"/>
          <w:lang w:val="es-ES_tradnl"/>
        </w:rPr>
        <w:t xml:space="preserve"> en el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4F0752">
        <w:rPr>
          <w:rFonts w:ascii="Arial" w:hAnsi="Arial"/>
          <w:sz w:val="16"/>
          <w:szCs w:val="16"/>
          <w:lang w:val="es-ES_tradnl"/>
        </w:rPr>
        <w:t xml:space="preserve">.  Nuestro horario de oficina es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4F0752">
        <w:rPr>
          <w:rFonts w:ascii="Arial" w:hAnsi="Arial"/>
          <w:sz w:val="16"/>
          <w:szCs w:val="16"/>
          <w:lang w:val="es-ES_tradnl"/>
        </w:rPr>
        <w:t>.</w:t>
      </w:r>
    </w:p>
    <w:p w14:paraId="630E3AE6" w14:textId="77777777" w:rsidR="004F0752" w:rsidRPr="004F0752" w:rsidRDefault="004F0752" w:rsidP="004F075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F0752">
        <w:rPr>
          <w:rFonts w:ascii="Arial" w:hAnsi="Arial"/>
          <w:sz w:val="16"/>
          <w:szCs w:val="16"/>
          <w:lang w:val="es-ES_tradnl"/>
        </w:rPr>
        <w:t xml:space="preserve">También puede visitar el sitio web de TIS </w:t>
      </w:r>
      <w:proofErr w:type="spellStart"/>
      <w:r w:rsidRPr="004F0752">
        <w:rPr>
          <w:rFonts w:ascii="Arial" w:hAnsi="Arial"/>
          <w:sz w:val="16"/>
          <w:szCs w:val="16"/>
          <w:lang w:val="es-ES_tradnl"/>
        </w:rPr>
        <w:t>National</w:t>
      </w:r>
      <w:proofErr w:type="spellEnd"/>
      <w:r w:rsidRPr="004F0752">
        <w:rPr>
          <w:rFonts w:ascii="Arial" w:hAnsi="Arial"/>
          <w:sz w:val="16"/>
          <w:szCs w:val="16"/>
          <w:lang w:val="es-ES_tradnl"/>
        </w:rPr>
        <w:t xml:space="preserve"> para obtener información acerca de los servicios que provee TIS </w:t>
      </w:r>
      <w:proofErr w:type="spellStart"/>
      <w:r w:rsidRPr="004F0752">
        <w:rPr>
          <w:rFonts w:ascii="Arial" w:hAnsi="Arial"/>
          <w:sz w:val="16"/>
          <w:szCs w:val="16"/>
          <w:lang w:val="es-ES_tradnl"/>
        </w:rPr>
        <w:t>National</w:t>
      </w:r>
      <w:proofErr w:type="spellEnd"/>
      <w:r w:rsidRPr="004F0752">
        <w:rPr>
          <w:rFonts w:ascii="Arial" w:hAnsi="Arial"/>
          <w:sz w:val="16"/>
          <w:szCs w:val="16"/>
          <w:lang w:val="es-ES_tradnl"/>
        </w:rPr>
        <w:t xml:space="preserve">. Visite www.tisnational.gov.au </w:t>
      </w:r>
    </w:p>
    <w:p w14:paraId="2DF31192" w14:textId="77777777" w:rsidR="00535E87" w:rsidRPr="00535E87" w:rsidRDefault="00535E87" w:rsidP="0053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EBB1141" w14:textId="60F5D585" w:rsidR="00535E87" w:rsidRPr="00535E87" w:rsidRDefault="00535E87" w:rsidP="0053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535E87">
        <w:rPr>
          <w:rFonts w:ascii="Arial" w:hAnsi="Arial" w:cs="Arial"/>
          <w:b/>
          <w:bCs/>
          <w:sz w:val="16"/>
          <w:szCs w:val="16"/>
        </w:rPr>
        <w:t>Italian:</w:t>
      </w:r>
    </w:p>
    <w:p w14:paraId="685B459D" w14:textId="4AA0B8D0" w:rsidR="00535E87" w:rsidRPr="00535E87" w:rsidRDefault="00535E87" w:rsidP="00535E8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535E87">
        <w:rPr>
          <w:rFonts w:ascii="Arial" w:hAnsi="Arial" w:cs="Arial"/>
          <w:sz w:val="16"/>
          <w:szCs w:val="16"/>
        </w:rPr>
        <w:t xml:space="preserve">Se </w:t>
      </w:r>
      <w:proofErr w:type="spellStart"/>
      <w:r w:rsidRPr="00535E87">
        <w:rPr>
          <w:rFonts w:ascii="Arial" w:hAnsi="Arial" w:cs="Arial"/>
          <w:sz w:val="16"/>
          <w:szCs w:val="16"/>
        </w:rPr>
        <w:t>hai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bisogno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di un </w:t>
      </w:r>
      <w:proofErr w:type="spellStart"/>
      <w:r w:rsidRPr="00535E87">
        <w:rPr>
          <w:rFonts w:ascii="Arial" w:hAnsi="Arial" w:cs="Arial"/>
          <w:sz w:val="16"/>
          <w:szCs w:val="16"/>
        </w:rPr>
        <w:t>interprete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35E87">
        <w:rPr>
          <w:rFonts w:ascii="Arial" w:hAnsi="Arial" w:cs="Arial"/>
          <w:sz w:val="16"/>
          <w:szCs w:val="16"/>
        </w:rPr>
        <w:t>telefona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a TIS National al </w:t>
      </w:r>
      <w:proofErr w:type="spellStart"/>
      <w:r w:rsidRPr="00535E87">
        <w:rPr>
          <w:rFonts w:ascii="Arial" w:hAnsi="Arial" w:cs="Arial"/>
          <w:sz w:val="16"/>
          <w:szCs w:val="16"/>
        </w:rPr>
        <w:t>numero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131 450 e </w:t>
      </w:r>
      <w:proofErr w:type="spellStart"/>
      <w:r w:rsidRPr="00535E87">
        <w:rPr>
          <w:rFonts w:ascii="Arial" w:hAnsi="Arial" w:cs="Arial"/>
          <w:sz w:val="16"/>
          <w:szCs w:val="16"/>
        </w:rPr>
        <w:t>chiedi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535E87">
        <w:rPr>
          <w:rFonts w:ascii="Arial" w:hAnsi="Arial" w:cs="Arial"/>
          <w:sz w:val="16"/>
          <w:szCs w:val="16"/>
        </w:rPr>
        <w:t>chiamare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535E87">
        <w:rPr>
          <w:rFonts w:ascii="Arial" w:hAnsi="Arial" w:cs="Arial"/>
          <w:sz w:val="16"/>
          <w:szCs w:val="16"/>
        </w:rPr>
        <w:t xml:space="preserve"> al </w:t>
      </w:r>
      <w:r w:rsidRPr="009E5860">
        <w:rPr>
          <w:rFonts w:ascii="Arial" w:hAnsi="Arial" w:cs="Arial"/>
          <w:b/>
          <w:bCs/>
          <w:sz w:val="16"/>
          <w:szCs w:val="16"/>
        </w:rPr>
        <w:t>1300 312 44</w:t>
      </w:r>
      <w:r>
        <w:rPr>
          <w:rFonts w:ascii="Arial" w:hAnsi="Arial" w:cs="Arial"/>
          <w:b/>
          <w:bCs/>
          <w:sz w:val="16"/>
          <w:szCs w:val="16"/>
        </w:rPr>
        <w:t>7</w:t>
      </w:r>
      <w:r w:rsidRPr="00535E87">
        <w:rPr>
          <w:rFonts w:ascii="Arial" w:hAnsi="Arial" w:cs="Arial"/>
          <w:sz w:val="16"/>
          <w:szCs w:val="16"/>
        </w:rPr>
        <w:t xml:space="preserve">. I </w:t>
      </w:r>
      <w:proofErr w:type="spellStart"/>
      <w:r w:rsidRPr="00535E87">
        <w:rPr>
          <w:rFonts w:ascii="Arial" w:hAnsi="Arial" w:cs="Arial"/>
          <w:sz w:val="16"/>
          <w:szCs w:val="16"/>
        </w:rPr>
        <w:t>nostri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orari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d’ufficio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sono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535E87">
        <w:rPr>
          <w:rFonts w:ascii="Arial" w:hAnsi="Arial" w:cs="Arial"/>
          <w:sz w:val="16"/>
          <w:szCs w:val="16"/>
        </w:rPr>
        <w:t>.</w:t>
      </w:r>
    </w:p>
    <w:p w14:paraId="108A782C" w14:textId="77777777" w:rsidR="00535E87" w:rsidRPr="00535E87" w:rsidRDefault="00535E87" w:rsidP="00535E8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proofErr w:type="spellStart"/>
      <w:r w:rsidRPr="00535E87">
        <w:rPr>
          <w:rFonts w:ascii="Arial" w:hAnsi="Arial" w:cs="Arial"/>
          <w:sz w:val="16"/>
          <w:szCs w:val="16"/>
        </w:rPr>
        <w:t>Puoi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visitare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anche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il </w:t>
      </w:r>
      <w:proofErr w:type="spellStart"/>
      <w:r w:rsidRPr="00535E87">
        <w:rPr>
          <w:rFonts w:ascii="Arial" w:hAnsi="Arial" w:cs="Arial"/>
          <w:sz w:val="16"/>
          <w:szCs w:val="16"/>
        </w:rPr>
        <w:t>sito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web TIS National per </w:t>
      </w:r>
      <w:proofErr w:type="spellStart"/>
      <w:r w:rsidRPr="00535E87">
        <w:rPr>
          <w:rFonts w:ascii="Arial" w:hAnsi="Arial" w:cs="Arial"/>
          <w:sz w:val="16"/>
          <w:szCs w:val="16"/>
        </w:rPr>
        <w:t>informazioni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tradotte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sul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servizio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che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TIS National </w:t>
      </w:r>
      <w:proofErr w:type="spellStart"/>
      <w:r w:rsidRPr="00535E87">
        <w:rPr>
          <w:rFonts w:ascii="Arial" w:hAnsi="Arial" w:cs="Arial"/>
          <w:sz w:val="16"/>
          <w:szCs w:val="16"/>
        </w:rPr>
        <w:t>fornisce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. Visita il </w:t>
      </w:r>
      <w:proofErr w:type="spellStart"/>
      <w:r w:rsidRPr="00535E87">
        <w:rPr>
          <w:rFonts w:ascii="Arial" w:hAnsi="Arial" w:cs="Arial"/>
          <w:sz w:val="16"/>
          <w:szCs w:val="16"/>
        </w:rPr>
        <w:t>sito</w:t>
      </w:r>
      <w:proofErr w:type="spellEnd"/>
      <w:r w:rsidRPr="00535E87">
        <w:rPr>
          <w:rFonts w:ascii="Arial" w:hAnsi="Arial" w:cs="Arial"/>
          <w:sz w:val="16"/>
          <w:szCs w:val="16"/>
        </w:rPr>
        <w:t>: www.tisnational.gov.au</w:t>
      </w:r>
    </w:p>
    <w:p w14:paraId="7D614EAA" w14:textId="3C3F4807" w:rsidR="004F0752" w:rsidRDefault="004F0752" w:rsidP="003C3A42">
      <w:pPr>
        <w:rPr>
          <w:rFonts w:ascii="Arial" w:hAnsi="Arial" w:cs="Arial"/>
          <w:b/>
          <w:bCs/>
          <w:sz w:val="16"/>
          <w:szCs w:val="16"/>
        </w:rPr>
      </w:pPr>
    </w:p>
    <w:p w14:paraId="2D719841" w14:textId="5CB5973F" w:rsidR="00106A9E" w:rsidRPr="009E5860" w:rsidRDefault="00106A9E" w:rsidP="003C3A42">
      <w:pPr>
        <w:rPr>
          <w:rFonts w:ascii="Arial" w:hAnsi="Arial" w:cs="Arial"/>
          <w:b/>
          <w:bCs/>
          <w:sz w:val="16"/>
          <w:szCs w:val="16"/>
        </w:rPr>
      </w:pPr>
      <w:r w:rsidRPr="009E5860">
        <w:rPr>
          <w:rFonts w:ascii="Arial" w:hAnsi="Arial" w:cs="Arial"/>
          <w:b/>
          <w:bCs/>
          <w:sz w:val="16"/>
          <w:szCs w:val="16"/>
        </w:rPr>
        <w:t>For other languages</w:t>
      </w:r>
      <w:r w:rsidR="004F26C2">
        <w:rPr>
          <w:rFonts w:ascii="Arial" w:hAnsi="Arial" w:cs="Arial"/>
          <w:b/>
          <w:bCs/>
          <w:sz w:val="16"/>
          <w:szCs w:val="16"/>
        </w:rPr>
        <w:t>, a</w:t>
      </w:r>
      <w:r w:rsidRPr="009E5860">
        <w:rPr>
          <w:rFonts w:ascii="Arial" w:hAnsi="Arial" w:cs="Arial"/>
          <w:b/>
          <w:bCs/>
          <w:sz w:val="16"/>
          <w:szCs w:val="16"/>
        </w:rPr>
        <w:t>ccess to an interpreter is available by contacting Housing Choices Australia</w:t>
      </w:r>
      <w:r w:rsidR="00D63863" w:rsidRPr="009E5860">
        <w:rPr>
          <w:rFonts w:ascii="Arial" w:hAnsi="Arial" w:cs="Arial"/>
          <w:b/>
          <w:bCs/>
          <w:sz w:val="16"/>
          <w:szCs w:val="16"/>
        </w:rPr>
        <w:t xml:space="preserve"> on 1300 312 447</w:t>
      </w:r>
      <w:r w:rsidR="004F26C2">
        <w:rPr>
          <w:rFonts w:ascii="Arial" w:hAnsi="Arial" w:cs="Arial"/>
          <w:b/>
          <w:bCs/>
          <w:sz w:val="16"/>
          <w:szCs w:val="16"/>
        </w:rPr>
        <w:t>.</w:t>
      </w:r>
    </w:p>
    <w:sectPr w:rsidR="00106A9E" w:rsidRPr="009E5860" w:rsidSect="00BF0FBF">
      <w:type w:val="continuous"/>
      <w:pgSz w:w="11900" w:h="16840"/>
      <w:pgMar w:top="628" w:right="256" w:bottom="1426" w:left="589" w:header="333" w:footer="708" w:gutter="0"/>
      <w:cols w:space="453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46D2" w14:textId="77777777" w:rsidR="00F96A64" w:rsidRDefault="00F96A64" w:rsidP="00BC5A00">
      <w:r>
        <w:separator/>
      </w:r>
    </w:p>
  </w:endnote>
  <w:endnote w:type="continuationSeparator" w:id="0">
    <w:p w14:paraId="5ECDF7C3" w14:textId="77777777" w:rsidR="00F96A64" w:rsidRDefault="00F96A64" w:rsidP="00BC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71F3" w14:textId="77777777" w:rsidR="0089331B" w:rsidRDefault="00893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E79FF" w14:textId="77757651" w:rsidR="00D85B45" w:rsidRDefault="00674630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048EA66" wp14:editId="3C88FFD9">
          <wp:simplePos x="0" y="0"/>
          <wp:positionH relativeFrom="page">
            <wp:align>right</wp:align>
          </wp:positionH>
          <wp:positionV relativeFrom="paragraph">
            <wp:posOffset>-279439</wp:posOffset>
          </wp:positionV>
          <wp:extent cx="7553325" cy="896659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Choices Australia Limited Head Office Level 3, 350 Queen Street Melbourne VIC, 300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07"/>
                  <a:stretch/>
                </pic:blipFill>
                <pic:spPr bwMode="auto">
                  <a:xfrm>
                    <a:off x="0" y="0"/>
                    <a:ext cx="7553325" cy="896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37F7" w14:textId="2325EF5E" w:rsidR="00B41391" w:rsidRDefault="00B41391" w:rsidP="0089331B">
    <w:pPr>
      <w:pStyle w:val="Footer"/>
      <w:tabs>
        <w:tab w:val="clear" w:pos="4513"/>
        <w:tab w:val="clear" w:pos="9026"/>
        <w:tab w:val="left" w:pos="2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CC73" w14:textId="77777777" w:rsidR="00F96A64" w:rsidRDefault="00F96A64" w:rsidP="00BC5A00">
      <w:r>
        <w:separator/>
      </w:r>
    </w:p>
  </w:footnote>
  <w:footnote w:type="continuationSeparator" w:id="0">
    <w:p w14:paraId="00465FCA" w14:textId="77777777" w:rsidR="00F96A64" w:rsidRDefault="00F96A64" w:rsidP="00BC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648F" w14:textId="77777777" w:rsidR="0089331B" w:rsidRDefault="00893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BF225" w14:textId="77777777" w:rsidR="0089331B" w:rsidRDefault="00893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1BAE" w14:textId="200F9C32" w:rsidR="00BC5A00" w:rsidRDefault="00B41391" w:rsidP="00D85B45">
    <w:pPr>
      <w:pStyle w:val="Header"/>
      <w:tabs>
        <w:tab w:val="clear" w:pos="4513"/>
        <w:tab w:val="clear" w:pos="9026"/>
        <w:tab w:val="center" w:pos="5527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1E7E91B" wp14:editId="34C733B3">
          <wp:simplePos x="0" y="0"/>
          <wp:positionH relativeFrom="page">
            <wp:align>right</wp:align>
          </wp:positionH>
          <wp:positionV relativeFrom="paragraph">
            <wp:posOffset>-211455</wp:posOffset>
          </wp:positionV>
          <wp:extent cx="7549165" cy="10677525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using Choices Australia Limited Head Office Level 3, 350 Queen Street Melbourne VIC, 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6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B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E733E"/>
    <w:multiLevelType w:val="hybridMultilevel"/>
    <w:tmpl w:val="BD72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21BA4"/>
    <w:multiLevelType w:val="hybridMultilevel"/>
    <w:tmpl w:val="2214D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826903">
    <w:abstractNumId w:val="0"/>
  </w:num>
  <w:num w:numId="2" w16cid:durableId="74815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B2"/>
    <w:rsid w:val="00006D06"/>
    <w:rsid w:val="00051BA8"/>
    <w:rsid w:val="000707A8"/>
    <w:rsid w:val="00076EC1"/>
    <w:rsid w:val="000B0660"/>
    <w:rsid w:val="000B6596"/>
    <w:rsid w:val="000C7EDF"/>
    <w:rsid w:val="000E039C"/>
    <w:rsid w:val="000F294D"/>
    <w:rsid w:val="000F30D2"/>
    <w:rsid w:val="00100ED9"/>
    <w:rsid w:val="00106A9E"/>
    <w:rsid w:val="00192787"/>
    <w:rsid w:val="001F0BB2"/>
    <w:rsid w:val="002003F4"/>
    <w:rsid w:val="0024281D"/>
    <w:rsid w:val="00256569"/>
    <w:rsid w:val="002C5EE6"/>
    <w:rsid w:val="002E29B7"/>
    <w:rsid w:val="002F2E06"/>
    <w:rsid w:val="0033615E"/>
    <w:rsid w:val="003A44C3"/>
    <w:rsid w:val="003C3A42"/>
    <w:rsid w:val="003F03AD"/>
    <w:rsid w:val="00440010"/>
    <w:rsid w:val="00493FE5"/>
    <w:rsid w:val="004F0752"/>
    <w:rsid w:val="004F26C2"/>
    <w:rsid w:val="00535E87"/>
    <w:rsid w:val="00545835"/>
    <w:rsid w:val="005E7330"/>
    <w:rsid w:val="0062446D"/>
    <w:rsid w:val="00654C9F"/>
    <w:rsid w:val="006567B8"/>
    <w:rsid w:val="006628EF"/>
    <w:rsid w:val="00674630"/>
    <w:rsid w:val="006A1D88"/>
    <w:rsid w:val="006E7647"/>
    <w:rsid w:val="00710273"/>
    <w:rsid w:val="00713940"/>
    <w:rsid w:val="007D4CDA"/>
    <w:rsid w:val="007E78B3"/>
    <w:rsid w:val="0089331B"/>
    <w:rsid w:val="00956C45"/>
    <w:rsid w:val="00992859"/>
    <w:rsid w:val="009B7E39"/>
    <w:rsid w:val="009E5860"/>
    <w:rsid w:val="00A35D6D"/>
    <w:rsid w:val="00A600BE"/>
    <w:rsid w:val="00AA747A"/>
    <w:rsid w:val="00AD5FB0"/>
    <w:rsid w:val="00B077A0"/>
    <w:rsid w:val="00B104E8"/>
    <w:rsid w:val="00B24624"/>
    <w:rsid w:val="00B41391"/>
    <w:rsid w:val="00B44CDE"/>
    <w:rsid w:val="00B64C63"/>
    <w:rsid w:val="00B76439"/>
    <w:rsid w:val="00BC5A00"/>
    <w:rsid w:val="00BF0FBF"/>
    <w:rsid w:val="00CA50B4"/>
    <w:rsid w:val="00D02079"/>
    <w:rsid w:val="00D06377"/>
    <w:rsid w:val="00D62F5D"/>
    <w:rsid w:val="00D63863"/>
    <w:rsid w:val="00D85B45"/>
    <w:rsid w:val="00DA2948"/>
    <w:rsid w:val="00E012BF"/>
    <w:rsid w:val="00E05328"/>
    <w:rsid w:val="00E83549"/>
    <w:rsid w:val="00E9336E"/>
    <w:rsid w:val="00EA3138"/>
    <w:rsid w:val="00EE1838"/>
    <w:rsid w:val="00F60487"/>
    <w:rsid w:val="00F64A61"/>
    <w:rsid w:val="00F96A64"/>
    <w:rsid w:val="00F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1F6826"/>
  <w14:defaultImageDpi w14:val="32767"/>
  <w15:chartTrackingRefBased/>
  <w15:docId w15:val="{3A8BF37D-323D-4FA2-9939-5CD38DA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A50B4"/>
    <w:pPr>
      <w:keepNext/>
      <w:spacing w:before="240"/>
      <w:ind w:left="851" w:hanging="851"/>
      <w:outlineLvl w:val="0"/>
    </w:pPr>
    <w:rPr>
      <w:rFonts w:ascii="Arial" w:eastAsia="Times New Roman" w:hAnsi="Arial" w:cs="Arial"/>
      <w:b/>
      <w:bCs/>
      <w:kern w:val="32"/>
      <w:sz w:val="36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A50B4"/>
    <w:pPr>
      <w:keepNext/>
      <w:keepLines/>
      <w:spacing w:before="120" w:beforeAutospacing="1" w:after="120" w:afterAutospacing="1"/>
      <w:ind w:left="340"/>
      <w:outlineLvl w:val="1"/>
    </w:pPr>
    <w:rPr>
      <w:rFonts w:ascii="Arial" w:eastAsiaTheme="majorEastAsia" w:hAnsi="Arial" w:cstheme="majorBidi"/>
      <w:b/>
      <w:sz w:val="26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CA50B4"/>
    <w:pPr>
      <w:keepNext/>
      <w:keepLines/>
      <w:spacing w:before="240" w:beforeAutospacing="1" w:after="100" w:afterAutospacing="1"/>
      <w:ind w:left="340"/>
      <w:outlineLvl w:val="2"/>
    </w:pPr>
    <w:rPr>
      <w:rFonts w:ascii="Arial" w:eastAsiaTheme="majorEastAsia" w:hAnsi="Arial" w:cstheme="majorBidi"/>
      <w:b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A00"/>
  </w:style>
  <w:style w:type="paragraph" w:styleId="Footer">
    <w:name w:val="footer"/>
    <w:basedOn w:val="Normal"/>
    <w:link w:val="Foot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A00"/>
  </w:style>
  <w:style w:type="paragraph" w:styleId="ListParagraph">
    <w:name w:val="List Paragraph"/>
    <w:basedOn w:val="Normal"/>
    <w:uiPriority w:val="34"/>
    <w:qFormat/>
    <w:rsid w:val="00BC5A00"/>
    <w:pPr>
      <w:ind w:left="720"/>
      <w:contextualSpacing/>
    </w:pPr>
  </w:style>
  <w:style w:type="table" w:styleId="TableGrid">
    <w:name w:val="Table Grid"/>
    <w:basedOn w:val="TableNormal"/>
    <w:uiPriority w:val="59"/>
    <w:rsid w:val="00CA50B4"/>
    <w:pPr>
      <w:keepLines/>
      <w:spacing w:before="60" w:after="60"/>
    </w:pPr>
    <w:rPr>
      <w:rFonts w:ascii="Arial" w:eastAsia="Times New Roman" w:hAnsi="Arial" w:cs="Times New Roman"/>
      <w:sz w:val="18"/>
      <w:szCs w:val="20"/>
      <w:lang w:val="en-AU"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character" w:customStyle="1" w:styleId="Heading1Char">
    <w:name w:val="Heading 1 Char"/>
    <w:basedOn w:val="DefaultParagraphFont"/>
    <w:link w:val="Heading1"/>
    <w:rsid w:val="00CA50B4"/>
    <w:rPr>
      <w:rFonts w:ascii="Arial" w:eastAsia="Times New Roman" w:hAnsi="Arial" w:cs="Arial"/>
      <w:b/>
      <w:bCs/>
      <w:kern w:val="32"/>
      <w:sz w:val="36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CA50B4"/>
    <w:rPr>
      <w:rFonts w:ascii="Arial" w:eastAsiaTheme="majorEastAsia" w:hAnsi="Arial" w:cstheme="majorBidi"/>
      <w:b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A50B4"/>
    <w:rPr>
      <w:rFonts w:ascii="Arial" w:eastAsiaTheme="majorEastAsia" w:hAnsi="Arial" w:cstheme="majorBidi"/>
      <w:b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B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8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close\Desktop\Policy%20template%20suggestion%20v5%20-%20KC%2001%2004%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0AAF6AA12E04A8A364D5BA9930EF9" ma:contentTypeVersion="2" ma:contentTypeDescription="Create a new document." ma:contentTypeScope="" ma:versionID="4f14569b88d78377b15beef9ca643313">
  <xsd:schema xmlns:xsd="http://www.w3.org/2001/XMLSchema" xmlns:xs="http://www.w3.org/2001/XMLSchema" xmlns:p="http://schemas.microsoft.com/office/2006/metadata/properties" xmlns:ns2="357dd5ef-35db-4eb4-829b-c39d8377076b" targetNamespace="http://schemas.microsoft.com/office/2006/metadata/properties" ma:root="true" ma:fieldsID="7a66c3c01d05d995bcc5613ee16cad8b" ns2:_="">
    <xsd:import namespace="357dd5ef-35db-4eb4-829b-c39d83770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d5ef-35db-4eb4-829b-c39d83770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8BAF3-5FCA-4B3B-BCA0-35C25C318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dd5ef-35db-4eb4-829b-c39d83770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7D8BF-6C03-4D7E-909A-360CC8753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BA1BD-231A-4D12-B4E5-65D7F12B73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F5332B-8CE4-4315-9957-2F4E0E5232C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7dd5ef-35db-4eb4-829b-c39d8377076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suggestion v5 - KC 01 04 20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Close</dc:creator>
  <cp:keywords/>
  <dc:description/>
  <cp:lastModifiedBy>Sally Pugsley</cp:lastModifiedBy>
  <cp:revision>2</cp:revision>
  <cp:lastPrinted>2019-08-16T06:09:00Z</cp:lastPrinted>
  <dcterms:created xsi:type="dcterms:W3CDTF">2025-04-03T05:35:00Z</dcterms:created>
  <dcterms:modified xsi:type="dcterms:W3CDTF">2025-04-03T05:35:00Z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0x0101008080AAF6AA12E04A8A364D5BA9930EF9</vt:lpwstr>
  </property>
</Properties>
</file>